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12" w:rsidRPr="00A90E26" w:rsidRDefault="006156B6" w:rsidP="008E45F7">
      <w:pPr>
        <w:pStyle w:val="Iaaeiaiea"/>
        <w:spacing w:before="0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9pt" fillcolor="window">
            <v:imagedata r:id="rId8" o:title=""/>
          </v:shape>
        </w:pict>
      </w:r>
    </w:p>
    <w:p w:rsidR="008B5A12" w:rsidRPr="00A90E26" w:rsidRDefault="008B5A12" w:rsidP="008E45F7">
      <w:pPr>
        <w:pStyle w:val="Iaaeiaiea"/>
        <w:spacing w:before="0"/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A90E26">
        <w:rPr>
          <w:rFonts w:ascii="Times New Roman" w:hAnsi="Times New Roman"/>
          <w:b/>
          <w:sz w:val="28"/>
          <w:szCs w:val="28"/>
        </w:rPr>
        <w:t>ПРОКУРАТУРА КИЇВСЬКОЇ ОБЛАСТІ</w:t>
      </w:r>
    </w:p>
    <w:p w:rsidR="008B5A12" w:rsidRPr="00A90E26" w:rsidRDefault="008B5A12" w:rsidP="008E45F7">
      <w:pPr>
        <w:jc w:val="center"/>
        <w:rPr>
          <w:b/>
          <w:sz w:val="28"/>
          <w:szCs w:val="28"/>
        </w:rPr>
      </w:pPr>
      <w:r w:rsidRPr="00A90E26">
        <w:rPr>
          <w:b/>
          <w:sz w:val="28"/>
          <w:szCs w:val="28"/>
        </w:rPr>
        <w:t>Н А К А З</w:t>
      </w:r>
    </w:p>
    <w:p w:rsidR="008B5A12" w:rsidRPr="00A90E26" w:rsidRDefault="008B5A12" w:rsidP="008E45F7">
      <w:pPr>
        <w:jc w:val="center"/>
        <w:rPr>
          <w:b/>
          <w:sz w:val="28"/>
          <w:szCs w:val="28"/>
        </w:rPr>
      </w:pPr>
      <w:r w:rsidRPr="00A90E26">
        <w:rPr>
          <w:b/>
          <w:sz w:val="28"/>
          <w:szCs w:val="28"/>
        </w:rPr>
        <w:t>№</w:t>
      </w:r>
      <w:r w:rsidR="00F81343">
        <w:rPr>
          <w:b/>
          <w:sz w:val="28"/>
          <w:szCs w:val="28"/>
        </w:rPr>
        <w:t xml:space="preserve"> 37</w:t>
      </w:r>
    </w:p>
    <w:p w:rsidR="00345B50" w:rsidRPr="00A90E26" w:rsidRDefault="00345B50" w:rsidP="008E45F7">
      <w:pPr>
        <w:jc w:val="both"/>
        <w:rPr>
          <w:sz w:val="28"/>
          <w:szCs w:val="28"/>
        </w:rPr>
      </w:pPr>
    </w:p>
    <w:p w:rsidR="008B5A12" w:rsidRPr="00A90E26" w:rsidRDefault="00F81343" w:rsidP="008E45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8B5A12" w:rsidRPr="00A90E26">
        <w:rPr>
          <w:b/>
          <w:sz w:val="28"/>
          <w:szCs w:val="28"/>
        </w:rPr>
        <w:t xml:space="preserve"> </w:t>
      </w:r>
      <w:r w:rsidR="006E04B9">
        <w:rPr>
          <w:b/>
          <w:sz w:val="28"/>
          <w:szCs w:val="28"/>
        </w:rPr>
        <w:t>лютого</w:t>
      </w:r>
      <w:r w:rsidR="002527C6">
        <w:rPr>
          <w:b/>
          <w:sz w:val="28"/>
          <w:szCs w:val="28"/>
        </w:rPr>
        <w:t xml:space="preserve"> </w:t>
      </w:r>
      <w:r w:rsidR="008B5A12" w:rsidRPr="00A90E26">
        <w:rPr>
          <w:b/>
          <w:sz w:val="28"/>
          <w:szCs w:val="28"/>
        </w:rPr>
        <w:t>201</w:t>
      </w:r>
      <w:r w:rsidR="00E85A91">
        <w:rPr>
          <w:b/>
          <w:sz w:val="28"/>
          <w:szCs w:val="28"/>
        </w:rPr>
        <w:t>9</w:t>
      </w:r>
      <w:r w:rsidR="008B5A12" w:rsidRPr="00A90E26">
        <w:rPr>
          <w:b/>
          <w:sz w:val="28"/>
          <w:szCs w:val="28"/>
        </w:rPr>
        <w:t xml:space="preserve"> року   </w:t>
      </w:r>
      <w:r w:rsidR="00345B50">
        <w:rPr>
          <w:b/>
          <w:sz w:val="28"/>
          <w:szCs w:val="28"/>
        </w:rPr>
        <w:t xml:space="preserve">                             </w:t>
      </w:r>
      <w:r w:rsidR="00345B50">
        <w:rPr>
          <w:b/>
          <w:sz w:val="28"/>
          <w:szCs w:val="28"/>
        </w:rPr>
        <w:tab/>
      </w:r>
      <w:r w:rsidR="00345B50">
        <w:rPr>
          <w:b/>
          <w:sz w:val="28"/>
          <w:szCs w:val="28"/>
        </w:rPr>
        <w:tab/>
      </w:r>
      <w:r w:rsidR="00E85A91">
        <w:rPr>
          <w:b/>
          <w:sz w:val="28"/>
          <w:szCs w:val="28"/>
        </w:rPr>
        <w:tab/>
      </w:r>
      <w:r w:rsidR="00E85A91">
        <w:rPr>
          <w:b/>
          <w:sz w:val="28"/>
          <w:szCs w:val="28"/>
        </w:rPr>
        <w:tab/>
      </w:r>
      <w:r w:rsidR="00E85A91">
        <w:rPr>
          <w:b/>
          <w:sz w:val="28"/>
          <w:szCs w:val="28"/>
        </w:rPr>
        <w:tab/>
        <w:t xml:space="preserve"> </w:t>
      </w:r>
      <w:r w:rsidR="008B5A12" w:rsidRPr="00A90E26">
        <w:rPr>
          <w:b/>
          <w:sz w:val="28"/>
          <w:szCs w:val="28"/>
        </w:rPr>
        <w:t>м. Київ</w:t>
      </w:r>
    </w:p>
    <w:p w:rsidR="00D54D10" w:rsidRDefault="00D54D10" w:rsidP="008E45F7">
      <w:pPr>
        <w:ind w:right="3545"/>
        <w:rPr>
          <w:b/>
          <w:sz w:val="28"/>
          <w:szCs w:val="28"/>
        </w:rPr>
      </w:pPr>
    </w:p>
    <w:p w:rsidR="008B5A12" w:rsidRPr="00A90E26" w:rsidRDefault="008B5A12" w:rsidP="008E45F7">
      <w:pPr>
        <w:ind w:right="3545"/>
        <w:rPr>
          <w:b/>
          <w:sz w:val="28"/>
          <w:szCs w:val="28"/>
        </w:rPr>
      </w:pPr>
      <w:r w:rsidRPr="00A90E26">
        <w:rPr>
          <w:b/>
          <w:sz w:val="28"/>
          <w:szCs w:val="28"/>
        </w:rPr>
        <w:t>Про удосконалення взаємодії структурних підрозділів прокуратури області</w:t>
      </w:r>
      <w:r w:rsidR="002527C6">
        <w:rPr>
          <w:b/>
          <w:sz w:val="28"/>
          <w:szCs w:val="28"/>
        </w:rPr>
        <w:t xml:space="preserve"> та місцевих прокуратур</w:t>
      </w:r>
      <w:r w:rsidRPr="00A90E26">
        <w:rPr>
          <w:b/>
          <w:sz w:val="28"/>
          <w:szCs w:val="28"/>
        </w:rPr>
        <w:t xml:space="preserve"> з питань представництва інтересів держави в суд</w:t>
      </w:r>
      <w:r w:rsidR="002527C6">
        <w:rPr>
          <w:b/>
          <w:sz w:val="28"/>
          <w:szCs w:val="28"/>
        </w:rPr>
        <w:t>і</w:t>
      </w:r>
    </w:p>
    <w:p w:rsidR="00D54D10" w:rsidRDefault="00D54D10" w:rsidP="008E45F7">
      <w:pPr>
        <w:ind w:firstLine="703"/>
        <w:jc w:val="both"/>
        <w:rPr>
          <w:spacing w:val="-4"/>
          <w:sz w:val="28"/>
          <w:szCs w:val="28"/>
        </w:rPr>
      </w:pPr>
    </w:p>
    <w:p w:rsidR="008B5A12" w:rsidRPr="00A90E26" w:rsidRDefault="008B5A12" w:rsidP="008E45F7">
      <w:pPr>
        <w:ind w:firstLine="703"/>
        <w:jc w:val="both"/>
        <w:rPr>
          <w:sz w:val="28"/>
          <w:szCs w:val="28"/>
        </w:rPr>
      </w:pPr>
      <w:r w:rsidRPr="00A90E26">
        <w:rPr>
          <w:spacing w:val="-4"/>
          <w:sz w:val="28"/>
          <w:szCs w:val="28"/>
        </w:rPr>
        <w:t xml:space="preserve">З метою забезпечення відшкодування завданих державним інтересам </w:t>
      </w:r>
      <w:r w:rsidRPr="00A90E26">
        <w:rPr>
          <w:spacing w:val="-6"/>
          <w:sz w:val="28"/>
          <w:szCs w:val="28"/>
        </w:rPr>
        <w:t xml:space="preserve">збитків, </w:t>
      </w:r>
      <w:r w:rsidR="003A2BAD">
        <w:rPr>
          <w:spacing w:val="-6"/>
          <w:sz w:val="28"/>
          <w:szCs w:val="28"/>
        </w:rPr>
        <w:t xml:space="preserve">усунення інших негативних наслідків кримінальних правопорушень, </w:t>
      </w:r>
      <w:r w:rsidRPr="00A90E26">
        <w:rPr>
          <w:spacing w:val="-6"/>
          <w:sz w:val="28"/>
          <w:szCs w:val="28"/>
        </w:rPr>
        <w:t>удосконалення взаємодії структурних підрозділів прокуратури Київської області</w:t>
      </w:r>
      <w:r w:rsidR="002527C6">
        <w:rPr>
          <w:spacing w:val="-6"/>
          <w:sz w:val="28"/>
          <w:szCs w:val="28"/>
        </w:rPr>
        <w:t xml:space="preserve"> та місцевих прокуратур </w:t>
      </w:r>
      <w:r w:rsidRPr="00A90E26">
        <w:rPr>
          <w:spacing w:val="-3"/>
          <w:sz w:val="28"/>
          <w:szCs w:val="28"/>
        </w:rPr>
        <w:t xml:space="preserve">з питань представництва </w:t>
      </w:r>
      <w:r w:rsidRPr="00A90E26">
        <w:rPr>
          <w:sz w:val="28"/>
          <w:szCs w:val="28"/>
        </w:rPr>
        <w:t>інтересів держави в суд</w:t>
      </w:r>
      <w:r w:rsidR="002527C6">
        <w:rPr>
          <w:sz w:val="28"/>
          <w:szCs w:val="28"/>
        </w:rPr>
        <w:t>і</w:t>
      </w:r>
      <w:r w:rsidRPr="00A90E26">
        <w:rPr>
          <w:sz w:val="28"/>
          <w:szCs w:val="28"/>
        </w:rPr>
        <w:t>, відповідно до наказ</w:t>
      </w:r>
      <w:r w:rsidR="00387D05">
        <w:rPr>
          <w:sz w:val="28"/>
          <w:szCs w:val="28"/>
        </w:rPr>
        <w:t>ів</w:t>
      </w:r>
      <w:r w:rsidRPr="00A90E26">
        <w:rPr>
          <w:sz w:val="28"/>
          <w:szCs w:val="28"/>
        </w:rPr>
        <w:t xml:space="preserve"> Генерального прокурора Украї</w:t>
      </w:r>
      <w:r w:rsidRPr="00387D05">
        <w:rPr>
          <w:sz w:val="28"/>
          <w:szCs w:val="28"/>
        </w:rPr>
        <w:t xml:space="preserve">ни </w:t>
      </w:r>
      <w:r w:rsidR="00387D05" w:rsidRPr="00387D05">
        <w:rPr>
          <w:sz w:val="28"/>
          <w:szCs w:val="28"/>
        </w:rPr>
        <w:t>від 21.09.2018 № 186 «</w:t>
      </w:r>
      <w:r w:rsidR="00387D05" w:rsidRPr="00387D05">
        <w:rPr>
          <w:spacing w:val="-4"/>
          <w:sz w:val="28"/>
        </w:rPr>
        <w:t xml:space="preserve">Про організацію діяльності прокурорів щодо представництва інтересів держави в суді та при виконанні судових рішень» та </w:t>
      </w:r>
      <w:r w:rsidRPr="00A90E26">
        <w:rPr>
          <w:sz w:val="28"/>
          <w:szCs w:val="28"/>
        </w:rPr>
        <w:t xml:space="preserve">від 30.04.2016 № 171 «Про удосконалення взаємодії структурних підрозділів з питань представництва інтересів держави в судах», керуючись статтею </w:t>
      </w:r>
      <w:r w:rsidR="00994BFB">
        <w:rPr>
          <w:sz w:val="28"/>
          <w:szCs w:val="28"/>
        </w:rPr>
        <w:t>11</w:t>
      </w:r>
      <w:r w:rsidRPr="00A90E26">
        <w:rPr>
          <w:sz w:val="28"/>
          <w:szCs w:val="28"/>
        </w:rPr>
        <w:t xml:space="preserve"> Закону України «Про прокуратуру»,</w:t>
      </w:r>
    </w:p>
    <w:p w:rsidR="002527C6" w:rsidRDefault="002527C6" w:rsidP="008E45F7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8B5A12" w:rsidRDefault="008B5A12" w:rsidP="008E45F7">
      <w:pPr>
        <w:shd w:val="clear" w:color="auto" w:fill="FFFFFF"/>
        <w:rPr>
          <w:b/>
          <w:bCs/>
          <w:spacing w:val="-2"/>
          <w:sz w:val="28"/>
          <w:szCs w:val="28"/>
        </w:rPr>
      </w:pPr>
      <w:r w:rsidRPr="005D472F">
        <w:rPr>
          <w:b/>
          <w:bCs/>
          <w:spacing w:val="-2"/>
          <w:sz w:val="28"/>
          <w:szCs w:val="28"/>
        </w:rPr>
        <w:t>Н А К А З У Ю:</w:t>
      </w:r>
    </w:p>
    <w:p w:rsidR="002527C6" w:rsidRPr="005D472F" w:rsidRDefault="002527C6" w:rsidP="008E45F7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387D05" w:rsidRPr="001137AF" w:rsidRDefault="00274CA3" w:rsidP="00AE5222">
      <w:pPr>
        <w:numPr>
          <w:ilvl w:val="0"/>
          <w:numId w:val="6"/>
        </w:numPr>
        <w:spacing w:before="60" w:after="60"/>
        <w:ind w:left="0" w:firstLine="709"/>
        <w:jc w:val="both"/>
        <w:rPr>
          <w:spacing w:val="-4"/>
          <w:sz w:val="28"/>
        </w:rPr>
      </w:pPr>
      <w:r w:rsidRPr="001137AF">
        <w:rPr>
          <w:sz w:val="28"/>
          <w:szCs w:val="28"/>
        </w:rPr>
        <w:t>Першому заступнику</w:t>
      </w:r>
      <w:r w:rsidR="00A42FFD" w:rsidRPr="001137AF">
        <w:rPr>
          <w:sz w:val="28"/>
          <w:szCs w:val="28"/>
        </w:rPr>
        <w:t xml:space="preserve">, </w:t>
      </w:r>
      <w:r w:rsidRPr="001137AF">
        <w:rPr>
          <w:sz w:val="28"/>
          <w:szCs w:val="28"/>
        </w:rPr>
        <w:t xml:space="preserve">заступникам </w:t>
      </w:r>
      <w:r w:rsidR="00725932" w:rsidRPr="001137AF">
        <w:rPr>
          <w:sz w:val="28"/>
          <w:szCs w:val="28"/>
        </w:rPr>
        <w:t xml:space="preserve">прокурора області </w:t>
      </w:r>
      <w:r w:rsidR="00A42FFD" w:rsidRPr="001137AF">
        <w:rPr>
          <w:sz w:val="28"/>
          <w:szCs w:val="28"/>
        </w:rPr>
        <w:t>та керівникам</w:t>
      </w:r>
      <w:r w:rsidR="00A42FFD" w:rsidRPr="001137AF">
        <w:rPr>
          <w:spacing w:val="-1"/>
          <w:sz w:val="28"/>
          <w:szCs w:val="28"/>
        </w:rPr>
        <w:t xml:space="preserve"> структурних підрозділів</w:t>
      </w:r>
      <w:r w:rsidR="00A42FFD" w:rsidRPr="001137AF">
        <w:rPr>
          <w:sz w:val="28"/>
          <w:szCs w:val="28"/>
        </w:rPr>
        <w:t xml:space="preserve"> </w:t>
      </w:r>
      <w:r w:rsidR="00A90E26" w:rsidRPr="001137AF">
        <w:rPr>
          <w:sz w:val="28"/>
          <w:szCs w:val="28"/>
        </w:rPr>
        <w:t>прокуратури області</w:t>
      </w:r>
      <w:r w:rsidR="00A42FFD" w:rsidRPr="001137AF">
        <w:rPr>
          <w:sz w:val="28"/>
          <w:szCs w:val="28"/>
        </w:rPr>
        <w:t xml:space="preserve"> </w:t>
      </w:r>
      <w:r w:rsidRPr="001137AF">
        <w:rPr>
          <w:spacing w:val="-1"/>
          <w:sz w:val="28"/>
          <w:szCs w:val="28"/>
        </w:rPr>
        <w:t xml:space="preserve">забезпечити за наявності підстав для захисту інтересів держави </w:t>
      </w:r>
      <w:r w:rsidRPr="001137AF">
        <w:rPr>
          <w:spacing w:val="-7"/>
          <w:sz w:val="28"/>
          <w:szCs w:val="28"/>
        </w:rPr>
        <w:t>шляхом підготовки та звернення до суду з позовом</w:t>
      </w:r>
      <w:r w:rsidR="00387D05" w:rsidRPr="001137AF">
        <w:rPr>
          <w:spacing w:val="-7"/>
          <w:sz w:val="28"/>
          <w:szCs w:val="28"/>
        </w:rPr>
        <w:t xml:space="preserve"> (</w:t>
      </w:r>
      <w:r w:rsidRPr="001137AF">
        <w:rPr>
          <w:spacing w:val="-7"/>
          <w:sz w:val="28"/>
          <w:szCs w:val="28"/>
        </w:rPr>
        <w:t>заявою</w:t>
      </w:r>
      <w:r w:rsidR="00387D05" w:rsidRPr="001137AF">
        <w:rPr>
          <w:spacing w:val="-7"/>
          <w:sz w:val="28"/>
          <w:szCs w:val="28"/>
        </w:rPr>
        <w:t>),</w:t>
      </w:r>
      <w:r w:rsidRPr="001137AF">
        <w:rPr>
          <w:spacing w:val="-7"/>
          <w:sz w:val="28"/>
          <w:szCs w:val="28"/>
        </w:rPr>
        <w:t xml:space="preserve"> вступу у </w:t>
      </w:r>
      <w:r w:rsidRPr="001137AF">
        <w:rPr>
          <w:sz w:val="28"/>
          <w:szCs w:val="28"/>
        </w:rPr>
        <w:t xml:space="preserve">справу, оскарження судового рішення поза межами кримінального </w:t>
      </w:r>
      <w:r w:rsidRPr="001137AF">
        <w:rPr>
          <w:spacing w:val="-6"/>
          <w:sz w:val="28"/>
          <w:szCs w:val="28"/>
        </w:rPr>
        <w:t>провадження своєчасну передачу до</w:t>
      </w:r>
      <w:r w:rsidR="00A90E26" w:rsidRPr="001137AF">
        <w:rPr>
          <w:spacing w:val="-6"/>
          <w:sz w:val="28"/>
          <w:szCs w:val="28"/>
        </w:rPr>
        <w:t xml:space="preserve"> управління представництва інтересів держави в суді (далі – Управління)</w:t>
      </w:r>
      <w:r w:rsidRPr="001137AF">
        <w:rPr>
          <w:spacing w:val="-6"/>
          <w:sz w:val="28"/>
          <w:szCs w:val="28"/>
        </w:rPr>
        <w:t xml:space="preserve"> </w:t>
      </w:r>
      <w:r w:rsidR="002E7832" w:rsidRPr="001137AF">
        <w:rPr>
          <w:spacing w:val="-6"/>
          <w:sz w:val="28"/>
          <w:szCs w:val="28"/>
        </w:rPr>
        <w:t>або</w:t>
      </w:r>
      <w:r w:rsidR="005D472F" w:rsidRPr="001137AF">
        <w:rPr>
          <w:spacing w:val="-6"/>
          <w:sz w:val="28"/>
          <w:szCs w:val="28"/>
        </w:rPr>
        <w:t xml:space="preserve"> відділу ювенальної юстиції</w:t>
      </w:r>
      <w:r w:rsidR="002527C6" w:rsidRPr="001137AF">
        <w:rPr>
          <w:spacing w:val="-6"/>
          <w:sz w:val="28"/>
          <w:szCs w:val="28"/>
        </w:rPr>
        <w:t xml:space="preserve"> (далі – Відділ),</w:t>
      </w:r>
      <w:r w:rsidR="005D472F" w:rsidRPr="001137AF">
        <w:rPr>
          <w:spacing w:val="-6"/>
          <w:sz w:val="28"/>
          <w:szCs w:val="28"/>
        </w:rPr>
        <w:t xml:space="preserve"> </w:t>
      </w:r>
      <w:r w:rsidR="002E7832" w:rsidRPr="001137AF">
        <w:rPr>
          <w:spacing w:val="-6"/>
          <w:sz w:val="28"/>
          <w:szCs w:val="28"/>
        </w:rPr>
        <w:t>у випадках захисту інтересів держави з питань</w:t>
      </w:r>
      <w:r w:rsidR="003A2BAD" w:rsidRPr="001137AF">
        <w:rPr>
          <w:spacing w:val="-6"/>
          <w:sz w:val="28"/>
          <w:szCs w:val="28"/>
        </w:rPr>
        <w:t xml:space="preserve"> охорони дитинства</w:t>
      </w:r>
      <w:r w:rsidR="002527C6" w:rsidRPr="001137AF">
        <w:rPr>
          <w:spacing w:val="-6"/>
          <w:sz w:val="28"/>
          <w:szCs w:val="28"/>
        </w:rPr>
        <w:t>,</w:t>
      </w:r>
      <w:r w:rsidR="005D472F" w:rsidRPr="001137AF">
        <w:rPr>
          <w:spacing w:val="-6"/>
          <w:sz w:val="28"/>
          <w:szCs w:val="28"/>
        </w:rPr>
        <w:t xml:space="preserve"> </w:t>
      </w:r>
      <w:r w:rsidRPr="001137AF">
        <w:rPr>
          <w:spacing w:val="-6"/>
          <w:sz w:val="28"/>
          <w:szCs w:val="28"/>
        </w:rPr>
        <w:t xml:space="preserve">відповідних </w:t>
      </w:r>
      <w:r w:rsidRPr="001137AF">
        <w:rPr>
          <w:spacing w:val="-4"/>
          <w:sz w:val="28"/>
          <w:szCs w:val="28"/>
        </w:rPr>
        <w:t xml:space="preserve">матеріалів з мотивованим висновком щодо необхідності застосування </w:t>
      </w:r>
      <w:r w:rsidRPr="001137AF">
        <w:rPr>
          <w:sz w:val="28"/>
          <w:szCs w:val="28"/>
        </w:rPr>
        <w:t>представницьких повноважень разом з документами,</w:t>
      </w:r>
      <w:r w:rsidR="003A2BAD" w:rsidRPr="001137AF">
        <w:rPr>
          <w:sz w:val="28"/>
          <w:szCs w:val="28"/>
        </w:rPr>
        <w:t xml:space="preserve"> </w:t>
      </w:r>
      <w:r w:rsidR="00387D05" w:rsidRPr="001137AF">
        <w:rPr>
          <w:spacing w:val="-4"/>
          <w:sz w:val="28"/>
        </w:rPr>
        <w:t xml:space="preserve">оформленими та засвідченими відповідно до вимог чинного законодавства (далі – </w:t>
      </w:r>
      <w:r w:rsidR="00B87E46" w:rsidRPr="001137AF">
        <w:rPr>
          <w:spacing w:val="-4"/>
          <w:sz w:val="28"/>
        </w:rPr>
        <w:t>матеріали</w:t>
      </w:r>
      <w:r w:rsidR="00387D05" w:rsidRPr="001137AF">
        <w:rPr>
          <w:spacing w:val="-4"/>
          <w:sz w:val="28"/>
        </w:rPr>
        <w:t>), що подаються до суду як докази.</w:t>
      </w:r>
    </w:p>
    <w:p w:rsidR="008B5A12" w:rsidRDefault="00274CA3" w:rsidP="00AE5222">
      <w:pPr>
        <w:spacing w:before="60" w:after="60"/>
        <w:ind w:firstLine="709"/>
        <w:jc w:val="both"/>
        <w:rPr>
          <w:sz w:val="28"/>
          <w:szCs w:val="28"/>
        </w:rPr>
      </w:pPr>
      <w:r w:rsidRPr="001137AF">
        <w:rPr>
          <w:spacing w:val="-5"/>
          <w:sz w:val="28"/>
          <w:szCs w:val="28"/>
        </w:rPr>
        <w:t xml:space="preserve">Зазначені документи подавати за підписами керівників самостійних </w:t>
      </w:r>
      <w:r w:rsidRPr="001137AF">
        <w:rPr>
          <w:sz w:val="28"/>
          <w:szCs w:val="28"/>
        </w:rPr>
        <w:t xml:space="preserve">структурних підрозділів за погодженням із </w:t>
      </w:r>
      <w:r w:rsidRPr="001137AF">
        <w:rPr>
          <w:spacing w:val="-3"/>
          <w:sz w:val="28"/>
          <w:szCs w:val="28"/>
        </w:rPr>
        <w:t xml:space="preserve">першим заступником або заступником </w:t>
      </w:r>
      <w:r w:rsidR="003C12DC" w:rsidRPr="001137AF">
        <w:rPr>
          <w:spacing w:val="-3"/>
          <w:sz w:val="28"/>
          <w:szCs w:val="28"/>
        </w:rPr>
        <w:t xml:space="preserve">прокурора області </w:t>
      </w:r>
      <w:r w:rsidR="00577225" w:rsidRPr="001137AF">
        <w:rPr>
          <w:spacing w:val="-3"/>
          <w:sz w:val="28"/>
          <w:szCs w:val="28"/>
        </w:rPr>
        <w:t>відповідно до компетенції</w:t>
      </w:r>
      <w:r w:rsidRPr="001137AF">
        <w:rPr>
          <w:sz w:val="28"/>
          <w:szCs w:val="28"/>
        </w:rPr>
        <w:t>.</w:t>
      </w:r>
    </w:p>
    <w:p w:rsidR="003C12DC" w:rsidRPr="001137AF" w:rsidRDefault="00274CA3" w:rsidP="00AE5222">
      <w:pPr>
        <w:numPr>
          <w:ilvl w:val="0"/>
          <w:numId w:val="6"/>
        </w:numPr>
        <w:spacing w:before="60" w:after="60"/>
        <w:ind w:left="0" w:firstLine="709"/>
        <w:jc w:val="both"/>
        <w:rPr>
          <w:sz w:val="28"/>
          <w:szCs w:val="28"/>
        </w:rPr>
      </w:pPr>
      <w:r w:rsidRPr="001137AF">
        <w:rPr>
          <w:sz w:val="28"/>
          <w:szCs w:val="28"/>
        </w:rPr>
        <w:t>Керівникам підрозділів прокуратур</w:t>
      </w:r>
      <w:r w:rsidR="006C1FD3">
        <w:rPr>
          <w:sz w:val="28"/>
          <w:szCs w:val="28"/>
        </w:rPr>
        <w:t>и області</w:t>
      </w:r>
      <w:r w:rsidRPr="001137AF">
        <w:rPr>
          <w:sz w:val="28"/>
          <w:szCs w:val="28"/>
        </w:rPr>
        <w:t>, зокрема</w:t>
      </w:r>
      <w:r w:rsidR="006C1FD3">
        <w:rPr>
          <w:sz w:val="28"/>
          <w:szCs w:val="28"/>
        </w:rPr>
        <w:t xml:space="preserve"> тим</w:t>
      </w:r>
      <w:r w:rsidR="00644213">
        <w:rPr>
          <w:sz w:val="28"/>
          <w:szCs w:val="28"/>
        </w:rPr>
        <w:t>,</w:t>
      </w:r>
      <w:r w:rsidRPr="001137AF">
        <w:rPr>
          <w:sz w:val="28"/>
          <w:szCs w:val="28"/>
        </w:rPr>
        <w:t xml:space="preserve"> які</w:t>
      </w:r>
      <w:r w:rsidR="003C12DC" w:rsidRPr="001137AF">
        <w:rPr>
          <w:sz w:val="28"/>
          <w:szCs w:val="28"/>
        </w:rPr>
        <w:t xml:space="preserve"> </w:t>
      </w:r>
      <w:r w:rsidRPr="001137AF">
        <w:rPr>
          <w:sz w:val="28"/>
          <w:szCs w:val="28"/>
        </w:rPr>
        <w:t>здійснюють нагляд за додержанням законів під час досудового розслідування, в</w:t>
      </w:r>
      <w:r w:rsidR="003C12DC" w:rsidRPr="001137AF">
        <w:rPr>
          <w:sz w:val="28"/>
          <w:szCs w:val="28"/>
        </w:rPr>
        <w:t xml:space="preserve"> </w:t>
      </w:r>
      <w:r w:rsidRPr="001137AF">
        <w:rPr>
          <w:sz w:val="28"/>
          <w:szCs w:val="28"/>
        </w:rPr>
        <w:lastRenderedPageBreak/>
        <w:t>тому числі у формі процесуального керівництва, у разі необхідності усунення</w:t>
      </w:r>
      <w:r w:rsidR="003C12DC" w:rsidRPr="001137AF">
        <w:rPr>
          <w:sz w:val="28"/>
          <w:szCs w:val="28"/>
        </w:rPr>
        <w:t xml:space="preserve"> </w:t>
      </w:r>
      <w:r w:rsidRPr="001137AF">
        <w:rPr>
          <w:sz w:val="28"/>
          <w:szCs w:val="28"/>
        </w:rPr>
        <w:t>суспільно</w:t>
      </w:r>
      <w:r w:rsidR="003C12DC" w:rsidRPr="001137AF">
        <w:rPr>
          <w:sz w:val="28"/>
          <w:szCs w:val="28"/>
        </w:rPr>
        <w:t xml:space="preserve"> </w:t>
      </w:r>
      <w:r w:rsidRPr="001137AF">
        <w:rPr>
          <w:sz w:val="28"/>
          <w:szCs w:val="28"/>
        </w:rPr>
        <w:t>небезпечних наслідків злочинних діянь (стягнення збитків,</w:t>
      </w:r>
      <w:r w:rsidR="003C12DC" w:rsidRPr="001137AF">
        <w:rPr>
          <w:sz w:val="28"/>
          <w:szCs w:val="28"/>
        </w:rPr>
        <w:t xml:space="preserve"> </w:t>
      </w:r>
      <w:r w:rsidRPr="001137AF">
        <w:rPr>
          <w:sz w:val="28"/>
          <w:szCs w:val="28"/>
        </w:rPr>
        <w:t>відшкодування</w:t>
      </w:r>
      <w:r w:rsidR="003C12DC" w:rsidRPr="001137AF">
        <w:rPr>
          <w:sz w:val="28"/>
          <w:szCs w:val="28"/>
        </w:rPr>
        <w:t xml:space="preserve"> </w:t>
      </w:r>
      <w:r w:rsidRPr="001137AF">
        <w:rPr>
          <w:sz w:val="28"/>
          <w:szCs w:val="28"/>
        </w:rPr>
        <w:t>шкоди, визнання протиправними</w:t>
      </w:r>
      <w:r w:rsidR="006C1FD3">
        <w:rPr>
          <w:sz w:val="28"/>
          <w:szCs w:val="28"/>
        </w:rPr>
        <w:t>, незаконними</w:t>
      </w:r>
      <w:r w:rsidRPr="001137AF">
        <w:rPr>
          <w:sz w:val="28"/>
          <w:szCs w:val="28"/>
        </w:rPr>
        <w:t xml:space="preserve"> та скасування</w:t>
      </w:r>
      <w:r w:rsidR="003C12DC" w:rsidRPr="001137AF">
        <w:rPr>
          <w:sz w:val="28"/>
          <w:szCs w:val="28"/>
        </w:rPr>
        <w:t xml:space="preserve"> </w:t>
      </w:r>
      <w:r w:rsidRPr="001137AF">
        <w:rPr>
          <w:sz w:val="28"/>
          <w:szCs w:val="28"/>
        </w:rPr>
        <w:t>рішень (актів)</w:t>
      </w:r>
      <w:r w:rsidR="006C1FD3">
        <w:rPr>
          <w:sz w:val="28"/>
          <w:szCs w:val="28"/>
        </w:rPr>
        <w:t xml:space="preserve"> органів державної влади та </w:t>
      </w:r>
      <w:r w:rsidR="00644213">
        <w:rPr>
          <w:sz w:val="28"/>
          <w:szCs w:val="28"/>
        </w:rPr>
        <w:t xml:space="preserve">органів </w:t>
      </w:r>
      <w:r w:rsidR="006C1FD3">
        <w:rPr>
          <w:sz w:val="28"/>
          <w:szCs w:val="28"/>
        </w:rPr>
        <w:t>місцевого самоврядування</w:t>
      </w:r>
      <w:r w:rsidRPr="001137AF">
        <w:rPr>
          <w:sz w:val="28"/>
          <w:szCs w:val="28"/>
        </w:rPr>
        <w:t>, застосування наслідків нікчемності правочинів та</w:t>
      </w:r>
      <w:r w:rsidR="003C12DC" w:rsidRPr="001137AF">
        <w:rPr>
          <w:sz w:val="28"/>
          <w:szCs w:val="28"/>
        </w:rPr>
        <w:t xml:space="preserve"> </w:t>
      </w:r>
      <w:r w:rsidRPr="001137AF">
        <w:rPr>
          <w:sz w:val="28"/>
          <w:szCs w:val="28"/>
        </w:rPr>
        <w:t>інші способи відновлення інтересів держави) у господарському,</w:t>
      </w:r>
      <w:r w:rsidR="003C12DC" w:rsidRPr="001137AF">
        <w:rPr>
          <w:sz w:val="28"/>
          <w:szCs w:val="28"/>
        </w:rPr>
        <w:t xml:space="preserve"> </w:t>
      </w:r>
      <w:r w:rsidRPr="001137AF">
        <w:rPr>
          <w:sz w:val="28"/>
          <w:szCs w:val="28"/>
        </w:rPr>
        <w:t>адміністративному чи</w:t>
      </w:r>
      <w:r w:rsidR="003C12DC" w:rsidRPr="001137AF">
        <w:rPr>
          <w:sz w:val="28"/>
          <w:szCs w:val="28"/>
        </w:rPr>
        <w:t xml:space="preserve"> </w:t>
      </w:r>
      <w:r w:rsidRPr="001137AF">
        <w:rPr>
          <w:sz w:val="28"/>
          <w:szCs w:val="28"/>
        </w:rPr>
        <w:t xml:space="preserve">цивільному судочинстві передавати до </w:t>
      </w:r>
      <w:r w:rsidR="003C12DC" w:rsidRPr="001137AF">
        <w:rPr>
          <w:sz w:val="28"/>
          <w:szCs w:val="28"/>
        </w:rPr>
        <w:t xml:space="preserve">Управління </w:t>
      </w:r>
      <w:r w:rsidR="00563EB1" w:rsidRPr="001137AF">
        <w:rPr>
          <w:sz w:val="28"/>
          <w:szCs w:val="28"/>
        </w:rPr>
        <w:t>або</w:t>
      </w:r>
      <w:r w:rsidR="005D472F" w:rsidRPr="001137AF">
        <w:rPr>
          <w:sz w:val="28"/>
          <w:szCs w:val="28"/>
        </w:rPr>
        <w:t xml:space="preserve"> </w:t>
      </w:r>
      <w:r w:rsidR="00577225" w:rsidRPr="001137AF">
        <w:rPr>
          <w:sz w:val="28"/>
          <w:szCs w:val="28"/>
        </w:rPr>
        <w:t>В</w:t>
      </w:r>
      <w:r w:rsidR="00563EB1" w:rsidRPr="001137AF">
        <w:rPr>
          <w:sz w:val="28"/>
          <w:szCs w:val="28"/>
        </w:rPr>
        <w:t xml:space="preserve">ідділу </w:t>
      </w:r>
      <w:r w:rsidRPr="001137AF">
        <w:rPr>
          <w:sz w:val="28"/>
          <w:szCs w:val="28"/>
        </w:rPr>
        <w:t>матеріали, які</w:t>
      </w:r>
      <w:r w:rsidR="003C12DC" w:rsidRPr="001137AF">
        <w:rPr>
          <w:sz w:val="28"/>
          <w:szCs w:val="28"/>
        </w:rPr>
        <w:t xml:space="preserve"> </w:t>
      </w:r>
      <w:r w:rsidRPr="001137AF">
        <w:rPr>
          <w:sz w:val="28"/>
          <w:szCs w:val="28"/>
        </w:rPr>
        <w:t xml:space="preserve">підтверджують обставини, вказані в п. </w:t>
      </w:r>
      <w:r w:rsidR="003C12DC" w:rsidRPr="001137AF">
        <w:rPr>
          <w:sz w:val="28"/>
          <w:szCs w:val="28"/>
        </w:rPr>
        <w:t>3</w:t>
      </w:r>
      <w:r w:rsidRPr="001137AF">
        <w:rPr>
          <w:sz w:val="28"/>
          <w:szCs w:val="28"/>
        </w:rPr>
        <w:t xml:space="preserve"> цього наказу.</w:t>
      </w:r>
    </w:p>
    <w:p w:rsidR="00274CA3" w:rsidRPr="001137AF" w:rsidRDefault="00D911D6" w:rsidP="00AE5222">
      <w:pPr>
        <w:spacing w:before="60" w:after="60"/>
        <w:ind w:firstLine="709"/>
        <w:jc w:val="both"/>
        <w:rPr>
          <w:sz w:val="28"/>
          <w:szCs w:val="28"/>
        </w:rPr>
      </w:pPr>
      <w:r w:rsidRPr="001137AF">
        <w:rPr>
          <w:b/>
          <w:spacing w:val="-6"/>
          <w:sz w:val="28"/>
          <w:szCs w:val="28"/>
        </w:rPr>
        <w:t>3</w:t>
      </w:r>
      <w:r w:rsidR="00274CA3" w:rsidRPr="001137AF">
        <w:rPr>
          <w:b/>
          <w:spacing w:val="-6"/>
          <w:sz w:val="28"/>
          <w:szCs w:val="28"/>
        </w:rPr>
        <w:t>.</w:t>
      </w:r>
      <w:r w:rsidR="00274CA3" w:rsidRPr="001137AF">
        <w:rPr>
          <w:sz w:val="28"/>
          <w:szCs w:val="28"/>
        </w:rPr>
        <w:tab/>
      </w:r>
      <w:r w:rsidRPr="001137AF">
        <w:rPr>
          <w:sz w:val="28"/>
          <w:szCs w:val="28"/>
        </w:rPr>
        <w:t>У висновках щ</w:t>
      </w:r>
      <w:r w:rsidR="00274CA3" w:rsidRPr="001137AF">
        <w:rPr>
          <w:sz w:val="28"/>
          <w:szCs w:val="28"/>
        </w:rPr>
        <w:t>одо необхідності застосування представницьких</w:t>
      </w:r>
      <w:r w:rsidRPr="001137AF">
        <w:rPr>
          <w:sz w:val="28"/>
          <w:szCs w:val="28"/>
        </w:rPr>
        <w:t xml:space="preserve"> </w:t>
      </w:r>
      <w:r w:rsidR="00274CA3" w:rsidRPr="001137AF">
        <w:rPr>
          <w:sz w:val="28"/>
          <w:szCs w:val="28"/>
        </w:rPr>
        <w:t>повноважень зазначати:</w:t>
      </w:r>
    </w:p>
    <w:p w:rsidR="00274CA3" w:rsidRPr="001137AF" w:rsidRDefault="00274CA3" w:rsidP="00AE5222">
      <w:pPr>
        <w:numPr>
          <w:ilvl w:val="0"/>
          <w:numId w:val="5"/>
        </w:numPr>
        <w:spacing w:before="60" w:after="60"/>
        <w:ind w:left="0" w:firstLine="709"/>
        <w:jc w:val="both"/>
        <w:rPr>
          <w:sz w:val="28"/>
          <w:szCs w:val="28"/>
        </w:rPr>
      </w:pPr>
      <w:r w:rsidRPr="001137AF">
        <w:rPr>
          <w:sz w:val="28"/>
          <w:szCs w:val="28"/>
        </w:rPr>
        <w:t>зміст порушення і підстави, що зумовлюють застосування представницьких повноважень, їх форму (пред'явлення позову, вступ у справу, порушену за позовом іншої особи, ініціювання перегляду судового рішення);</w:t>
      </w:r>
    </w:p>
    <w:p w:rsidR="00274CA3" w:rsidRPr="001137AF" w:rsidRDefault="00274CA3" w:rsidP="00AE5222">
      <w:pPr>
        <w:numPr>
          <w:ilvl w:val="0"/>
          <w:numId w:val="5"/>
        </w:numPr>
        <w:spacing w:before="60" w:after="60"/>
        <w:ind w:left="0" w:firstLine="709"/>
        <w:jc w:val="both"/>
        <w:rPr>
          <w:sz w:val="28"/>
          <w:szCs w:val="28"/>
        </w:rPr>
      </w:pPr>
      <w:r w:rsidRPr="001137AF">
        <w:rPr>
          <w:sz w:val="28"/>
          <w:szCs w:val="28"/>
        </w:rPr>
        <w:t>положення нормативно-правових актів, які порушено;</w:t>
      </w:r>
    </w:p>
    <w:p w:rsidR="00274CA3" w:rsidRPr="001137AF" w:rsidRDefault="00274CA3" w:rsidP="00AE5222">
      <w:pPr>
        <w:numPr>
          <w:ilvl w:val="0"/>
          <w:numId w:val="5"/>
        </w:numPr>
        <w:spacing w:before="60" w:after="60"/>
        <w:ind w:left="0" w:firstLine="709"/>
        <w:jc w:val="both"/>
        <w:rPr>
          <w:sz w:val="28"/>
          <w:szCs w:val="28"/>
        </w:rPr>
      </w:pPr>
      <w:r w:rsidRPr="001137AF">
        <w:rPr>
          <w:sz w:val="28"/>
          <w:szCs w:val="28"/>
        </w:rPr>
        <w:t>розмір збитків, що заподіяні державі, вартість майна, що підлягає поверненню (витребуванню);</w:t>
      </w:r>
    </w:p>
    <w:p w:rsidR="00274CA3" w:rsidRPr="001137AF" w:rsidRDefault="00274CA3" w:rsidP="00AE5222">
      <w:pPr>
        <w:numPr>
          <w:ilvl w:val="0"/>
          <w:numId w:val="5"/>
        </w:numPr>
        <w:spacing w:before="60" w:after="60"/>
        <w:ind w:left="0" w:firstLine="709"/>
        <w:jc w:val="both"/>
        <w:rPr>
          <w:sz w:val="28"/>
          <w:szCs w:val="28"/>
        </w:rPr>
      </w:pPr>
      <w:r w:rsidRPr="001137AF">
        <w:rPr>
          <w:sz w:val="28"/>
          <w:szCs w:val="28"/>
        </w:rPr>
        <w:t>обґрунтування порушень інтересів держави;</w:t>
      </w:r>
    </w:p>
    <w:p w:rsidR="00274CA3" w:rsidRPr="001137AF" w:rsidRDefault="00274CA3" w:rsidP="00AE5222">
      <w:pPr>
        <w:numPr>
          <w:ilvl w:val="0"/>
          <w:numId w:val="5"/>
        </w:numPr>
        <w:spacing w:before="60" w:after="60"/>
        <w:ind w:left="0" w:firstLine="709"/>
        <w:jc w:val="both"/>
        <w:rPr>
          <w:sz w:val="28"/>
          <w:szCs w:val="28"/>
        </w:rPr>
      </w:pPr>
      <w:r w:rsidRPr="001137AF">
        <w:rPr>
          <w:sz w:val="28"/>
          <w:szCs w:val="28"/>
        </w:rPr>
        <w:t>обставини нездійснення або неналежного здійснення органом державної влади, органом місцевого самоврядування чи іншим суб'єктом владних повноважень захисту інтересів держави;</w:t>
      </w:r>
    </w:p>
    <w:p w:rsidR="00274CA3" w:rsidRPr="001137AF" w:rsidRDefault="00274CA3" w:rsidP="00AE5222">
      <w:pPr>
        <w:numPr>
          <w:ilvl w:val="0"/>
          <w:numId w:val="5"/>
        </w:numPr>
        <w:spacing w:before="60" w:after="60"/>
        <w:ind w:left="0" w:firstLine="709"/>
        <w:jc w:val="both"/>
        <w:rPr>
          <w:sz w:val="28"/>
          <w:szCs w:val="28"/>
        </w:rPr>
      </w:pPr>
      <w:r w:rsidRPr="001137AF">
        <w:rPr>
          <w:sz w:val="28"/>
          <w:szCs w:val="28"/>
        </w:rPr>
        <w:t xml:space="preserve">за наявності підстав - </w:t>
      </w:r>
      <w:r w:rsidR="00D911D6" w:rsidRPr="001137AF">
        <w:rPr>
          <w:sz w:val="28"/>
          <w:szCs w:val="28"/>
        </w:rPr>
        <w:t>обґрунтування</w:t>
      </w:r>
      <w:r w:rsidRPr="001137AF">
        <w:rPr>
          <w:sz w:val="28"/>
          <w:szCs w:val="28"/>
        </w:rPr>
        <w:t xml:space="preserve"> </w:t>
      </w:r>
      <w:r w:rsidR="0009520D" w:rsidRPr="001137AF">
        <w:rPr>
          <w:sz w:val="28"/>
          <w:szCs w:val="28"/>
        </w:rPr>
        <w:t xml:space="preserve">з посиланням на конкретні обставини поважності причин пропущення позовної давності або строку звернення до суду за </w:t>
      </w:r>
      <w:r w:rsidRPr="001137AF">
        <w:rPr>
          <w:sz w:val="28"/>
          <w:szCs w:val="28"/>
        </w:rPr>
        <w:t>захистом порушених інтересів держави;</w:t>
      </w:r>
    </w:p>
    <w:p w:rsidR="00274CA3" w:rsidRPr="00183BFD" w:rsidRDefault="00274CA3" w:rsidP="00AE5222">
      <w:pPr>
        <w:numPr>
          <w:ilvl w:val="0"/>
          <w:numId w:val="5"/>
        </w:numPr>
        <w:spacing w:before="60" w:after="60"/>
        <w:ind w:left="0" w:firstLine="709"/>
        <w:jc w:val="both"/>
        <w:rPr>
          <w:sz w:val="28"/>
          <w:szCs w:val="28"/>
        </w:rPr>
      </w:pPr>
      <w:r w:rsidRPr="001137AF">
        <w:rPr>
          <w:sz w:val="28"/>
          <w:szCs w:val="28"/>
        </w:rPr>
        <w:t xml:space="preserve">перелік доказів на підтвердження порушення або загрози </w:t>
      </w:r>
      <w:r w:rsidRPr="00183BFD">
        <w:rPr>
          <w:sz w:val="28"/>
          <w:szCs w:val="28"/>
        </w:rPr>
        <w:t>порушення інтересів держави.</w:t>
      </w:r>
    </w:p>
    <w:p w:rsidR="00E85A91" w:rsidRPr="00183BFD" w:rsidRDefault="00274CA3" w:rsidP="00AE5222">
      <w:pPr>
        <w:spacing w:before="60" w:after="60"/>
        <w:ind w:firstLine="709"/>
        <w:jc w:val="both"/>
        <w:rPr>
          <w:sz w:val="28"/>
          <w:szCs w:val="28"/>
        </w:rPr>
      </w:pPr>
      <w:r w:rsidRPr="00183BFD">
        <w:rPr>
          <w:sz w:val="28"/>
          <w:szCs w:val="28"/>
        </w:rPr>
        <w:t>Матеріали, які долучаються до висновку, надавати з додержанням</w:t>
      </w:r>
      <w:r w:rsidR="00E85A91" w:rsidRPr="00183BFD">
        <w:rPr>
          <w:sz w:val="28"/>
          <w:szCs w:val="28"/>
        </w:rPr>
        <w:t xml:space="preserve"> вимог Закону України «Про державну таємницю» та Кримінального процесуального кодексу України щодо </w:t>
      </w:r>
      <w:r w:rsidR="00B36ACB" w:rsidRPr="00183BFD">
        <w:rPr>
          <w:sz w:val="28"/>
          <w:szCs w:val="28"/>
        </w:rPr>
        <w:t>таємн</w:t>
      </w:r>
      <w:r w:rsidR="00E85A91" w:rsidRPr="00183BFD">
        <w:rPr>
          <w:sz w:val="28"/>
          <w:szCs w:val="28"/>
        </w:rPr>
        <w:t>иці досудового розслідування (з до</w:t>
      </w:r>
      <w:r w:rsidR="00183BFD" w:rsidRPr="00183BFD">
        <w:rPr>
          <w:sz w:val="28"/>
          <w:szCs w:val="28"/>
        </w:rPr>
        <w:t>л</w:t>
      </w:r>
      <w:r w:rsidR="00E85A91" w:rsidRPr="00183BFD">
        <w:rPr>
          <w:sz w:val="28"/>
          <w:szCs w:val="28"/>
        </w:rPr>
        <w:t xml:space="preserve">ученням копії постанови слідчого про надання дозволу на розголошення даних досудового розслідування в частині, необхідній для використання їх під час </w:t>
      </w:r>
      <w:r w:rsidR="00183BFD" w:rsidRPr="00183BFD">
        <w:rPr>
          <w:sz w:val="28"/>
          <w:szCs w:val="28"/>
        </w:rPr>
        <w:t>застосування</w:t>
      </w:r>
      <w:r w:rsidR="00E85A91" w:rsidRPr="00183BFD">
        <w:rPr>
          <w:sz w:val="28"/>
          <w:szCs w:val="28"/>
        </w:rPr>
        <w:t xml:space="preserve"> представницьких повноважень).</w:t>
      </w:r>
    </w:p>
    <w:p w:rsidR="006C1FD3" w:rsidRPr="001137AF" w:rsidRDefault="006C1FD3" w:rsidP="00AE5222">
      <w:pPr>
        <w:spacing w:before="60" w:after="60"/>
        <w:ind w:firstLine="709"/>
        <w:jc w:val="both"/>
        <w:rPr>
          <w:sz w:val="28"/>
          <w:szCs w:val="28"/>
        </w:rPr>
      </w:pPr>
      <w:r w:rsidRPr="00183BFD">
        <w:rPr>
          <w:b/>
          <w:sz w:val="28"/>
          <w:szCs w:val="28"/>
        </w:rPr>
        <w:t>4.</w:t>
      </w:r>
      <w:r w:rsidRPr="00183BFD">
        <w:rPr>
          <w:sz w:val="28"/>
          <w:szCs w:val="28"/>
        </w:rPr>
        <w:t xml:space="preserve"> Управлінню або Відділу у </w:t>
      </w:r>
      <w:r w:rsidR="00472497" w:rsidRPr="00183BFD">
        <w:rPr>
          <w:sz w:val="28"/>
          <w:szCs w:val="28"/>
        </w:rPr>
        <w:t xml:space="preserve">20-ти денний </w:t>
      </w:r>
      <w:r w:rsidRPr="00183BFD">
        <w:rPr>
          <w:sz w:val="28"/>
          <w:szCs w:val="28"/>
        </w:rPr>
        <w:t>строк, а за вказівкою керівництва прокуратури області – невідкладно</w:t>
      </w:r>
      <w:r w:rsidR="0025696F" w:rsidRPr="00183BFD">
        <w:rPr>
          <w:sz w:val="28"/>
          <w:szCs w:val="28"/>
        </w:rPr>
        <w:t>,</w:t>
      </w:r>
      <w:r w:rsidRPr="00183BFD">
        <w:rPr>
          <w:sz w:val="28"/>
          <w:szCs w:val="28"/>
        </w:rPr>
        <w:t xml:space="preserve"> вивчати передані матеріали та за наявності підстав готувати позов, заяву чи скаргу, </w:t>
      </w:r>
      <w:r w:rsidR="0025696F" w:rsidRPr="00183BFD">
        <w:rPr>
          <w:sz w:val="28"/>
          <w:szCs w:val="28"/>
        </w:rPr>
        <w:t>повідомлення про вступ у</w:t>
      </w:r>
      <w:r w:rsidR="0025696F">
        <w:rPr>
          <w:sz w:val="28"/>
          <w:szCs w:val="28"/>
        </w:rPr>
        <w:t xml:space="preserve"> справу</w:t>
      </w:r>
      <w:r w:rsidRPr="001137AF">
        <w:rPr>
          <w:sz w:val="28"/>
          <w:szCs w:val="28"/>
        </w:rPr>
        <w:t xml:space="preserve"> і надсилати їх до суду. Про вжиті заходи та результати повідомляти підрозділи, що </w:t>
      </w:r>
      <w:r w:rsidR="0025696F">
        <w:rPr>
          <w:sz w:val="28"/>
          <w:szCs w:val="28"/>
        </w:rPr>
        <w:t>ініціювали заходи реагування представницького характеру.</w:t>
      </w:r>
    </w:p>
    <w:p w:rsidR="00D911D6" w:rsidRDefault="006C1FD3" w:rsidP="00AE5222">
      <w:pPr>
        <w:spacing w:before="60" w:after="60"/>
        <w:ind w:firstLine="709"/>
        <w:jc w:val="both"/>
        <w:rPr>
          <w:spacing w:val="-4"/>
          <w:sz w:val="28"/>
        </w:rPr>
      </w:pPr>
      <w:r>
        <w:rPr>
          <w:b/>
          <w:spacing w:val="-3"/>
          <w:sz w:val="28"/>
          <w:szCs w:val="28"/>
        </w:rPr>
        <w:t>5</w:t>
      </w:r>
      <w:r w:rsidR="00274CA3" w:rsidRPr="001137AF">
        <w:rPr>
          <w:b/>
          <w:spacing w:val="-3"/>
          <w:sz w:val="28"/>
          <w:szCs w:val="28"/>
        </w:rPr>
        <w:t>.</w:t>
      </w:r>
      <w:r>
        <w:rPr>
          <w:b/>
          <w:spacing w:val="-3"/>
          <w:sz w:val="28"/>
          <w:szCs w:val="28"/>
        </w:rPr>
        <w:t xml:space="preserve"> </w:t>
      </w:r>
      <w:r w:rsidR="00D6457F" w:rsidRPr="001137AF">
        <w:rPr>
          <w:spacing w:val="-4"/>
          <w:sz w:val="28"/>
        </w:rPr>
        <w:t>У разі необхідності Управлінню та Відділу витребовувати додаткові матеріали з підрозділу, який ініціював подання позову, заяви чи скарги, вступ у справу.</w:t>
      </w:r>
    </w:p>
    <w:p w:rsidR="00E85A91" w:rsidRDefault="00E85A91" w:rsidP="00AE5222">
      <w:pPr>
        <w:spacing w:before="60" w:after="60"/>
        <w:ind w:firstLine="709"/>
        <w:jc w:val="both"/>
        <w:rPr>
          <w:sz w:val="28"/>
          <w:szCs w:val="28"/>
        </w:rPr>
      </w:pPr>
    </w:p>
    <w:p w:rsidR="00E85A91" w:rsidRPr="001137AF" w:rsidRDefault="00E85A91" w:rsidP="00AE5222">
      <w:pPr>
        <w:spacing w:before="60" w:after="60"/>
        <w:ind w:firstLine="709"/>
        <w:jc w:val="both"/>
        <w:rPr>
          <w:sz w:val="28"/>
          <w:szCs w:val="28"/>
        </w:rPr>
      </w:pPr>
    </w:p>
    <w:p w:rsidR="00274CA3" w:rsidRPr="001137AF" w:rsidRDefault="00D911D6" w:rsidP="00AE5222">
      <w:pPr>
        <w:spacing w:before="60" w:after="60"/>
        <w:ind w:firstLine="709"/>
        <w:jc w:val="both"/>
        <w:rPr>
          <w:sz w:val="28"/>
          <w:szCs w:val="28"/>
        </w:rPr>
      </w:pPr>
      <w:r w:rsidRPr="001137AF">
        <w:rPr>
          <w:b/>
          <w:sz w:val="28"/>
          <w:szCs w:val="28"/>
        </w:rPr>
        <w:lastRenderedPageBreak/>
        <w:t>6.</w:t>
      </w:r>
      <w:r w:rsidR="006C1FD3">
        <w:rPr>
          <w:b/>
          <w:sz w:val="28"/>
          <w:szCs w:val="28"/>
        </w:rPr>
        <w:t xml:space="preserve"> </w:t>
      </w:r>
      <w:r w:rsidRPr="001137AF">
        <w:rPr>
          <w:sz w:val="28"/>
          <w:szCs w:val="28"/>
        </w:rPr>
        <w:t>З</w:t>
      </w:r>
      <w:r w:rsidR="00274CA3" w:rsidRPr="001137AF">
        <w:rPr>
          <w:sz w:val="28"/>
          <w:szCs w:val="28"/>
        </w:rPr>
        <w:t xml:space="preserve">а наявності суттєвих недоліків, що зумовлюють неможливість реалізації представницьких повноважень, матеріали повертати до структурних підрозділів, які їх готували, разом з переліком питань, що потребують доопрацювання. Підрозділ, якому повернуто зазначені матеріали, протягом </w:t>
      </w:r>
      <w:r w:rsidR="0025696F">
        <w:rPr>
          <w:sz w:val="28"/>
          <w:szCs w:val="28"/>
        </w:rPr>
        <w:t>2</w:t>
      </w:r>
      <w:r w:rsidR="00274CA3" w:rsidRPr="001137AF">
        <w:rPr>
          <w:sz w:val="28"/>
          <w:szCs w:val="28"/>
        </w:rPr>
        <w:t>0 днів</w:t>
      </w:r>
      <w:r w:rsidR="0025696F">
        <w:rPr>
          <w:sz w:val="28"/>
          <w:szCs w:val="28"/>
        </w:rPr>
        <w:t xml:space="preserve">, а за вказівкою </w:t>
      </w:r>
      <w:r w:rsidR="0025696F" w:rsidRPr="001137AF">
        <w:rPr>
          <w:sz w:val="28"/>
          <w:szCs w:val="28"/>
        </w:rPr>
        <w:t>керівництва прокуратури області – невідкладно</w:t>
      </w:r>
      <w:r w:rsidR="0025696F">
        <w:rPr>
          <w:sz w:val="28"/>
          <w:szCs w:val="28"/>
        </w:rPr>
        <w:t>,</w:t>
      </w:r>
      <w:r w:rsidR="00274CA3" w:rsidRPr="001137AF">
        <w:rPr>
          <w:sz w:val="28"/>
          <w:szCs w:val="28"/>
        </w:rPr>
        <w:t xml:space="preserve"> усуває виявлені недоліки та повторно надає матеріали до </w:t>
      </w:r>
      <w:r w:rsidRPr="001137AF">
        <w:rPr>
          <w:sz w:val="28"/>
          <w:szCs w:val="28"/>
        </w:rPr>
        <w:t xml:space="preserve">Управління </w:t>
      </w:r>
      <w:r w:rsidR="00D6140F" w:rsidRPr="001137AF">
        <w:rPr>
          <w:sz w:val="28"/>
          <w:szCs w:val="28"/>
        </w:rPr>
        <w:t>(</w:t>
      </w:r>
      <w:r w:rsidR="005D472F" w:rsidRPr="001137AF">
        <w:rPr>
          <w:sz w:val="28"/>
          <w:szCs w:val="28"/>
        </w:rPr>
        <w:t>Відділу</w:t>
      </w:r>
      <w:r w:rsidR="00D6140F" w:rsidRPr="001137AF">
        <w:rPr>
          <w:sz w:val="28"/>
          <w:szCs w:val="28"/>
        </w:rPr>
        <w:t>)</w:t>
      </w:r>
      <w:r w:rsidR="005D472F" w:rsidRPr="001137AF">
        <w:rPr>
          <w:sz w:val="28"/>
          <w:szCs w:val="28"/>
        </w:rPr>
        <w:t xml:space="preserve"> </w:t>
      </w:r>
      <w:r w:rsidR="00274CA3" w:rsidRPr="001137AF">
        <w:rPr>
          <w:sz w:val="28"/>
          <w:szCs w:val="28"/>
        </w:rPr>
        <w:t>або повідомляє про неможливість їх усунення.</w:t>
      </w:r>
    </w:p>
    <w:p w:rsidR="00274CA3" w:rsidRPr="001137AF" w:rsidRDefault="00D911D6" w:rsidP="00AE5222">
      <w:pPr>
        <w:spacing w:before="60" w:after="60"/>
        <w:ind w:firstLine="709"/>
        <w:jc w:val="both"/>
        <w:rPr>
          <w:sz w:val="28"/>
          <w:szCs w:val="28"/>
        </w:rPr>
      </w:pPr>
      <w:r w:rsidRPr="001137AF">
        <w:rPr>
          <w:b/>
          <w:sz w:val="28"/>
          <w:szCs w:val="28"/>
        </w:rPr>
        <w:t>7.</w:t>
      </w:r>
      <w:r w:rsidRPr="001137AF">
        <w:rPr>
          <w:sz w:val="28"/>
          <w:szCs w:val="28"/>
        </w:rPr>
        <w:t xml:space="preserve"> </w:t>
      </w:r>
      <w:r w:rsidR="00274CA3" w:rsidRPr="001137AF">
        <w:rPr>
          <w:sz w:val="28"/>
          <w:szCs w:val="28"/>
        </w:rPr>
        <w:t xml:space="preserve">За відсутності підстав для вжиття представницьких повноважень матеріали за погодженням із </w:t>
      </w:r>
      <w:r w:rsidRPr="001137AF">
        <w:rPr>
          <w:sz w:val="28"/>
          <w:szCs w:val="28"/>
        </w:rPr>
        <w:t xml:space="preserve">першим заступником або </w:t>
      </w:r>
      <w:r w:rsidR="00274CA3" w:rsidRPr="001137AF">
        <w:rPr>
          <w:sz w:val="28"/>
          <w:szCs w:val="28"/>
        </w:rPr>
        <w:t xml:space="preserve">заступником </w:t>
      </w:r>
      <w:r w:rsidRPr="001137AF">
        <w:rPr>
          <w:sz w:val="28"/>
          <w:szCs w:val="28"/>
        </w:rPr>
        <w:t xml:space="preserve">прокурора області </w:t>
      </w:r>
      <w:r w:rsidR="00D6140F" w:rsidRPr="001137AF">
        <w:rPr>
          <w:sz w:val="28"/>
          <w:szCs w:val="28"/>
        </w:rPr>
        <w:t>відповідно до компетенції</w:t>
      </w:r>
      <w:r w:rsidR="00274CA3" w:rsidRPr="001137AF">
        <w:rPr>
          <w:sz w:val="28"/>
          <w:szCs w:val="28"/>
        </w:rPr>
        <w:t xml:space="preserve"> повертати до структурних підрозділів, з яких вони надійшли.</w:t>
      </w:r>
    </w:p>
    <w:p w:rsidR="00886587" w:rsidRPr="0006018C" w:rsidRDefault="00886587" w:rsidP="00AE5222">
      <w:pPr>
        <w:spacing w:before="60" w:after="60"/>
        <w:ind w:firstLine="709"/>
        <w:jc w:val="both"/>
        <w:rPr>
          <w:sz w:val="28"/>
          <w:szCs w:val="28"/>
        </w:rPr>
      </w:pPr>
      <w:r w:rsidRPr="007C724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7C7241">
        <w:rPr>
          <w:b/>
          <w:sz w:val="28"/>
          <w:szCs w:val="28"/>
        </w:rPr>
        <w:t xml:space="preserve"> </w:t>
      </w:r>
      <w:r w:rsidRPr="007C7241">
        <w:rPr>
          <w:sz w:val="28"/>
          <w:szCs w:val="28"/>
        </w:rPr>
        <w:t xml:space="preserve">Керівникам самостійних структурних підрозділів прокуратури області, які здійснюють нагляд за додержанням законів під час досудового розслідування, в тому числі у формі процесуального керівництва, та Управління забезпечити прийняття рішень про наявність підстав для застосування представницьких повноважень поза межами кримінальних проваджень перед зверненням до суду з обвинувальним актом або </w:t>
      </w:r>
      <w:r w:rsidRPr="007C7241">
        <w:rPr>
          <w:sz w:val="28"/>
          <w:szCs w:val="28"/>
          <w:shd w:val="clear" w:color="auto" w:fill="FFFFFF"/>
        </w:rPr>
        <w:t xml:space="preserve">клопотанням </w:t>
      </w:r>
      <w:r w:rsidRPr="0006018C">
        <w:rPr>
          <w:sz w:val="28"/>
          <w:szCs w:val="28"/>
          <w:shd w:val="clear" w:color="auto" w:fill="FFFFFF"/>
        </w:rPr>
        <w:t>про звільнення особи від кримінальної відповідальності</w:t>
      </w:r>
      <w:r w:rsidRPr="0006018C">
        <w:rPr>
          <w:sz w:val="28"/>
          <w:szCs w:val="28"/>
        </w:rPr>
        <w:t>.</w:t>
      </w:r>
    </w:p>
    <w:p w:rsidR="00232F1F" w:rsidRPr="0006018C" w:rsidRDefault="00D6457F" w:rsidP="00AE5222">
      <w:pPr>
        <w:spacing w:before="60" w:after="60"/>
        <w:ind w:firstLine="709"/>
        <w:jc w:val="both"/>
        <w:rPr>
          <w:sz w:val="28"/>
          <w:szCs w:val="28"/>
        </w:rPr>
      </w:pPr>
      <w:r w:rsidRPr="0006018C">
        <w:rPr>
          <w:b/>
          <w:sz w:val="28"/>
          <w:szCs w:val="28"/>
        </w:rPr>
        <w:t>8.</w:t>
      </w:r>
      <w:r w:rsidR="00886587" w:rsidRPr="0006018C">
        <w:rPr>
          <w:b/>
          <w:sz w:val="28"/>
          <w:szCs w:val="28"/>
        </w:rPr>
        <w:t>1.</w:t>
      </w:r>
      <w:r w:rsidRPr="0006018C">
        <w:rPr>
          <w:sz w:val="28"/>
          <w:szCs w:val="28"/>
        </w:rPr>
        <w:t xml:space="preserve"> </w:t>
      </w:r>
      <w:r w:rsidR="00886587" w:rsidRPr="0006018C">
        <w:rPr>
          <w:sz w:val="28"/>
          <w:szCs w:val="28"/>
        </w:rPr>
        <w:t xml:space="preserve">З цією метою </w:t>
      </w:r>
      <w:r w:rsidR="00285AB4" w:rsidRPr="0006018C">
        <w:rPr>
          <w:sz w:val="28"/>
          <w:szCs w:val="28"/>
        </w:rPr>
        <w:t>старшому прокурору</w:t>
      </w:r>
      <w:r w:rsidR="00285AB4" w:rsidRPr="0006018C">
        <w:rPr>
          <w:b/>
          <w:sz w:val="28"/>
          <w:szCs w:val="28"/>
        </w:rPr>
        <w:t xml:space="preserve"> </w:t>
      </w:r>
      <w:r w:rsidR="00285AB4" w:rsidRPr="0006018C">
        <w:rPr>
          <w:sz w:val="28"/>
          <w:szCs w:val="28"/>
        </w:rPr>
        <w:t>групи процесуальних керівників у кримінальному провадженні</w:t>
      </w:r>
      <w:r w:rsidRPr="0006018C">
        <w:rPr>
          <w:sz w:val="28"/>
          <w:szCs w:val="28"/>
        </w:rPr>
        <w:t xml:space="preserve"> протягом </w:t>
      </w:r>
      <w:r w:rsidR="00472497" w:rsidRPr="0006018C">
        <w:rPr>
          <w:sz w:val="28"/>
          <w:szCs w:val="28"/>
        </w:rPr>
        <w:t>10</w:t>
      </w:r>
      <w:r w:rsidRPr="0006018C">
        <w:rPr>
          <w:sz w:val="28"/>
          <w:szCs w:val="28"/>
        </w:rPr>
        <w:t>-ти днів після оголошення підозри особі, внаслідок протиправних дій якої завдано збитків інтересам держави</w:t>
      </w:r>
      <w:r w:rsidR="00644213" w:rsidRPr="0006018C">
        <w:rPr>
          <w:sz w:val="28"/>
          <w:szCs w:val="28"/>
        </w:rPr>
        <w:t>,</w:t>
      </w:r>
      <w:r w:rsidR="00232F1F" w:rsidRPr="0006018C">
        <w:rPr>
          <w:sz w:val="28"/>
          <w:szCs w:val="28"/>
        </w:rPr>
        <w:t xml:space="preserve"> складати довідку про наявність підстав для застосування предс</w:t>
      </w:r>
      <w:r w:rsidR="00232F1F" w:rsidRPr="00183BFD">
        <w:rPr>
          <w:sz w:val="28"/>
          <w:szCs w:val="28"/>
        </w:rPr>
        <w:t>тавницьких повноважень, яку погоджу</w:t>
      </w:r>
      <w:r w:rsidR="00472497" w:rsidRPr="00183BFD">
        <w:rPr>
          <w:sz w:val="28"/>
          <w:szCs w:val="28"/>
        </w:rPr>
        <w:t>вати</w:t>
      </w:r>
      <w:r w:rsidR="00232F1F" w:rsidRPr="00183BFD">
        <w:rPr>
          <w:sz w:val="28"/>
          <w:szCs w:val="28"/>
        </w:rPr>
        <w:t xml:space="preserve"> з керівником </w:t>
      </w:r>
      <w:r w:rsidR="00472497" w:rsidRPr="00183BFD">
        <w:rPr>
          <w:sz w:val="28"/>
          <w:szCs w:val="28"/>
        </w:rPr>
        <w:t xml:space="preserve">самостійного </w:t>
      </w:r>
      <w:r w:rsidR="00232F1F" w:rsidRPr="00183BFD">
        <w:rPr>
          <w:sz w:val="28"/>
          <w:szCs w:val="28"/>
        </w:rPr>
        <w:t>структурного підрозділу</w:t>
      </w:r>
      <w:r w:rsidR="0006018C" w:rsidRPr="00183BFD">
        <w:rPr>
          <w:sz w:val="28"/>
          <w:szCs w:val="28"/>
        </w:rPr>
        <w:t xml:space="preserve"> та </w:t>
      </w:r>
      <w:r w:rsidR="00501657" w:rsidRPr="00183BFD">
        <w:rPr>
          <w:sz w:val="28"/>
          <w:szCs w:val="28"/>
        </w:rPr>
        <w:t xml:space="preserve">разом з </w:t>
      </w:r>
      <w:r w:rsidR="00183BFD" w:rsidRPr="00183BFD">
        <w:rPr>
          <w:sz w:val="28"/>
          <w:szCs w:val="28"/>
        </w:rPr>
        <w:t xml:space="preserve">копією </w:t>
      </w:r>
      <w:r w:rsidR="00501657" w:rsidRPr="00183BFD">
        <w:rPr>
          <w:sz w:val="28"/>
          <w:szCs w:val="28"/>
        </w:rPr>
        <w:t>постанов</w:t>
      </w:r>
      <w:r w:rsidR="00183BFD" w:rsidRPr="00183BFD">
        <w:rPr>
          <w:sz w:val="28"/>
          <w:szCs w:val="28"/>
        </w:rPr>
        <w:t>и</w:t>
      </w:r>
      <w:r w:rsidR="00501657" w:rsidRPr="00183BFD">
        <w:rPr>
          <w:sz w:val="28"/>
          <w:szCs w:val="28"/>
        </w:rPr>
        <w:t xml:space="preserve"> слідчого про надання дозволу на розголошення даних досудового розслідування в частині, необхідній для використання їх під час представниц</w:t>
      </w:r>
      <w:r w:rsidR="00183BFD" w:rsidRPr="00183BFD">
        <w:rPr>
          <w:sz w:val="28"/>
          <w:szCs w:val="28"/>
        </w:rPr>
        <w:t>тва інтересів держави в суді</w:t>
      </w:r>
      <w:r w:rsidR="00501657" w:rsidRPr="00183BFD">
        <w:rPr>
          <w:sz w:val="28"/>
          <w:szCs w:val="28"/>
        </w:rPr>
        <w:t xml:space="preserve"> </w:t>
      </w:r>
      <w:r w:rsidR="0006018C" w:rsidRPr="0006018C">
        <w:rPr>
          <w:sz w:val="28"/>
          <w:szCs w:val="28"/>
        </w:rPr>
        <w:t>передавати до Управління.</w:t>
      </w:r>
    </w:p>
    <w:p w:rsidR="00232F1F" w:rsidRPr="0006018C" w:rsidRDefault="00232F1F" w:rsidP="00AE5222">
      <w:pPr>
        <w:spacing w:before="60" w:after="60"/>
        <w:ind w:firstLine="709"/>
        <w:jc w:val="both"/>
        <w:rPr>
          <w:sz w:val="28"/>
          <w:szCs w:val="28"/>
        </w:rPr>
      </w:pPr>
      <w:r w:rsidRPr="0006018C">
        <w:rPr>
          <w:sz w:val="28"/>
          <w:szCs w:val="28"/>
        </w:rPr>
        <w:t>У довідці зазначаються обставини вчинення правопорушення, встановлені інтересам держав</w:t>
      </w:r>
      <w:r w:rsidR="00D8324F">
        <w:rPr>
          <w:sz w:val="28"/>
          <w:szCs w:val="28"/>
        </w:rPr>
        <w:t>и</w:t>
      </w:r>
      <w:r w:rsidRPr="0006018C">
        <w:rPr>
          <w:sz w:val="28"/>
          <w:szCs w:val="28"/>
        </w:rPr>
        <w:t xml:space="preserve"> збитки або заподіяні інші негативні наслідки, наявність інформації та документів, що підтверджують обставини порушення та захисту інтересів держави.</w:t>
      </w:r>
    </w:p>
    <w:p w:rsidR="0006018C" w:rsidRPr="0006018C" w:rsidRDefault="00340218" w:rsidP="00AE5222">
      <w:pPr>
        <w:spacing w:before="60" w:after="60"/>
        <w:ind w:firstLine="709"/>
        <w:jc w:val="both"/>
        <w:rPr>
          <w:sz w:val="28"/>
          <w:szCs w:val="28"/>
        </w:rPr>
      </w:pPr>
      <w:r w:rsidRPr="0006018C">
        <w:rPr>
          <w:b/>
          <w:sz w:val="28"/>
          <w:szCs w:val="28"/>
        </w:rPr>
        <w:t>8.</w:t>
      </w:r>
      <w:r w:rsidR="0006018C" w:rsidRPr="0006018C">
        <w:rPr>
          <w:b/>
          <w:sz w:val="28"/>
          <w:szCs w:val="28"/>
        </w:rPr>
        <w:t>2</w:t>
      </w:r>
      <w:r w:rsidRPr="0006018C">
        <w:rPr>
          <w:b/>
          <w:sz w:val="28"/>
          <w:szCs w:val="28"/>
        </w:rPr>
        <w:t>.</w:t>
      </w:r>
      <w:r w:rsidRPr="0006018C">
        <w:rPr>
          <w:sz w:val="28"/>
          <w:szCs w:val="28"/>
        </w:rPr>
        <w:t xml:space="preserve"> </w:t>
      </w:r>
      <w:r w:rsidR="0006018C" w:rsidRPr="0006018C">
        <w:rPr>
          <w:sz w:val="28"/>
          <w:szCs w:val="28"/>
        </w:rPr>
        <w:t>Викладену у довідці інформацію вивчати Управлінню в порядку, передбаченому п. п. 4, 5 цього Наказу.</w:t>
      </w:r>
    </w:p>
    <w:p w:rsidR="00226216" w:rsidRPr="003D1CC7" w:rsidRDefault="00226216" w:rsidP="00AE5222">
      <w:pPr>
        <w:spacing w:before="60" w:after="60"/>
        <w:ind w:firstLine="709"/>
        <w:jc w:val="both"/>
        <w:rPr>
          <w:b/>
          <w:sz w:val="28"/>
          <w:szCs w:val="28"/>
        </w:rPr>
      </w:pPr>
      <w:r w:rsidRPr="0006018C">
        <w:rPr>
          <w:b/>
          <w:sz w:val="28"/>
          <w:szCs w:val="28"/>
        </w:rPr>
        <w:t>9.</w:t>
      </w:r>
      <w:r w:rsidRPr="0006018C">
        <w:rPr>
          <w:sz w:val="28"/>
          <w:szCs w:val="28"/>
        </w:rPr>
        <w:t xml:space="preserve"> Процесуальним керівникам при перевірці законності та обґрунтованості постанов про закриття кримінальних проваджень, забезпечити</w:t>
      </w:r>
      <w:r>
        <w:rPr>
          <w:sz w:val="28"/>
          <w:szCs w:val="28"/>
        </w:rPr>
        <w:t xml:space="preserve"> прийняття рішень про наявність підстав для застосування представницьких повноважень шляхом складання відповідної довідки, передбаченої п. 8.</w:t>
      </w:r>
      <w:r w:rsidR="00BF55F8">
        <w:rPr>
          <w:sz w:val="28"/>
          <w:szCs w:val="28"/>
        </w:rPr>
        <w:t>1</w:t>
      </w:r>
      <w:r>
        <w:rPr>
          <w:sz w:val="28"/>
          <w:szCs w:val="28"/>
        </w:rPr>
        <w:t xml:space="preserve"> цього наказу, яку узгоджувати з керівництвом </w:t>
      </w:r>
      <w:r w:rsidRPr="003D1CC7">
        <w:rPr>
          <w:sz w:val="28"/>
          <w:szCs w:val="28"/>
        </w:rPr>
        <w:t>самостійних структурних підрозділів прокуратури області та місцевих прокуратур</w:t>
      </w:r>
      <w:r>
        <w:rPr>
          <w:sz w:val="28"/>
          <w:szCs w:val="28"/>
        </w:rPr>
        <w:t>.</w:t>
      </w:r>
    </w:p>
    <w:p w:rsidR="00226216" w:rsidRPr="001137AF" w:rsidRDefault="00226216" w:rsidP="00AE5222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подальшому </w:t>
      </w:r>
      <w:r w:rsidRPr="001137AF">
        <w:rPr>
          <w:sz w:val="28"/>
          <w:szCs w:val="28"/>
        </w:rPr>
        <w:t>такі матеріали передавати у 10-денний термін після перевірки законності та обґрунтованості постанови про його закриття</w:t>
      </w:r>
      <w:r>
        <w:rPr>
          <w:sz w:val="28"/>
          <w:szCs w:val="28"/>
        </w:rPr>
        <w:t xml:space="preserve"> до Управління або працівнику місцевої прокуратури, який забезпечує представництво інтересів держави в суді.</w:t>
      </w:r>
      <w:r w:rsidRPr="001137AF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такому ж порядку та зазначені </w:t>
      </w:r>
      <w:r>
        <w:rPr>
          <w:sz w:val="28"/>
          <w:szCs w:val="28"/>
        </w:rPr>
        <w:lastRenderedPageBreak/>
        <w:t>терміни</w:t>
      </w:r>
      <w:r w:rsidRPr="001137AF">
        <w:rPr>
          <w:sz w:val="28"/>
          <w:szCs w:val="28"/>
        </w:rPr>
        <w:t xml:space="preserve"> передавати матеріали у разі залишення цивільного позову у кримінальному провадженні без розгляду.</w:t>
      </w:r>
    </w:p>
    <w:p w:rsidR="001137AF" w:rsidRDefault="00226216" w:rsidP="00AE5222">
      <w:pPr>
        <w:spacing w:before="60" w:after="6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1137AF" w:rsidRPr="007C7241">
        <w:rPr>
          <w:b/>
          <w:sz w:val="28"/>
          <w:szCs w:val="28"/>
        </w:rPr>
        <w:t>.</w:t>
      </w:r>
      <w:r w:rsidR="001137AF" w:rsidRPr="007C7241">
        <w:rPr>
          <w:sz w:val="28"/>
          <w:szCs w:val="28"/>
        </w:rPr>
        <w:t xml:space="preserve"> Керівникам підрозділів, працівники яких здійснювали представництво інтересів держави в суді, в тому числі у кримінальному провадженні, вживати</w:t>
      </w:r>
      <w:r w:rsidR="001137AF" w:rsidRPr="001137AF">
        <w:rPr>
          <w:sz w:val="28"/>
          <w:szCs w:val="28"/>
        </w:rPr>
        <w:t xml:space="preserve"> заходів з метою передачі у найкоротші строки до Управління або Відділу виконавчих документів чи відомостей про їх отримання в суді безпосередньо стягувачами, примірників судових рішень, які набрали законної сили і постановлені у справах за позовами прокурорів.</w:t>
      </w:r>
    </w:p>
    <w:p w:rsidR="00DC27FF" w:rsidRPr="001137AF" w:rsidRDefault="001137AF" w:rsidP="00D22158">
      <w:pPr>
        <w:shd w:val="clear" w:color="auto" w:fill="FFFFFF"/>
        <w:ind w:firstLine="703"/>
        <w:jc w:val="both"/>
        <w:rPr>
          <w:sz w:val="28"/>
          <w:szCs w:val="28"/>
        </w:rPr>
      </w:pPr>
      <w:r w:rsidRPr="001137AF">
        <w:rPr>
          <w:b/>
          <w:sz w:val="28"/>
          <w:szCs w:val="28"/>
        </w:rPr>
        <w:t>1</w:t>
      </w:r>
      <w:r w:rsidR="00226216">
        <w:rPr>
          <w:b/>
          <w:sz w:val="28"/>
          <w:szCs w:val="28"/>
        </w:rPr>
        <w:t>1</w:t>
      </w:r>
      <w:r w:rsidRPr="001137AF">
        <w:rPr>
          <w:b/>
          <w:sz w:val="28"/>
          <w:szCs w:val="28"/>
        </w:rPr>
        <w:t>.</w:t>
      </w:r>
      <w:r w:rsidR="00DC27FF" w:rsidRPr="001137AF">
        <w:rPr>
          <w:sz w:val="28"/>
          <w:szCs w:val="28"/>
        </w:rPr>
        <w:t xml:space="preserve"> При організації участі прокурора в адміністративних корупційних справах за протоколами, складеними суб’єктами у сфері протидії корупції, в обов’язковому порядку вирішувати питання про </w:t>
      </w:r>
      <w:r w:rsidR="000541D9">
        <w:rPr>
          <w:sz w:val="28"/>
          <w:szCs w:val="28"/>
        </w:rPr>
        <w:t>наявність підстав для застосування представницьких повноважень</w:t>
      </w:r>
      <w:r w:rsidR="00DC27FF" w:rsidRPr="001137AF">
        <w:rPr>
          <w:sz w:val="28"/>
          <w:szCs w:val="28"/>
        </w:rPr>
        <w:t>.</w:t>
      </w:r>
    </w:p>
    <w:p w:rsidR="00DC27FF" w:rsidRPr="001137AF" w:rsidRDefault="001137AF" w:rsidP="00D22158">
      <w:pPr>
        <w:shd w:val="clear" w:color="auto" w:fill="FFFFFF"/>
        <w:ind w:firstLine="703"/>
        <w:jc w:val="both"/>
        <w:rPr>
          <w:sz w:val="28"/>
          <w:szCs w:val="28"/>
        </w:rPr>
      </w:pPr>
      <w:r w:rsidRPr="001137AF">
        <w:rPr>
          <w:b/>
          <w:sz w:val="28"/>
          <w:szCs w:val="28"/>
        </w:rPr>
        <w:t>1</w:t>
      </w:r>
      <w:r w:rsidR="00226216">
        <w:rPr>
          <w:b/>
          <w:sz w:val="28"/>
          <w:szCs w:val="28"/>
        </w:rPr>
        <w:t>1</w:t>
      </w:r>
      <w:r w:rsidRPr="001137AF">
        <w:rPr>
          <w:b/>
          <w:sz w:val="28"/>
          <w:szCs w:val="28"/>
        </w:rPr>
        <w:t>.</w:t>
      </w:r>
      <w:r w:rsidR="00590A02">
        <w:rPr>
          <w:b/>
          <w:sz w:val="28"/>
          <w:szCs w:val="28"/>
        </w:rPr>
        <w:t>1</w:t>
      </w:r>
      <w:r w:rsidRPr="001137AF">
        <w:rPr>
          <w:b/>
          <w:sz w:val="28"/>
          <w:szCs w:val="28"/>
        </w:rPr>
        <w:t>.</w:t>
      </w:r>
      <w:r w:rsidRPr="001137AF">
        <w:rPr>
          <w:sz w:val="28"/>
          <w:szCs w:val="28"/>
        </w:rPr>
        <w:t xml:space="preserve"> </w:t>
      </w:r>
      <w:r w:rsidR="00DC27FF" w:rsidRPr="001137AF">
        <w:rPr>
          <w:sz w:val="28"/>
          <w:szCs w:val="28"/>
        </w:rPr>
        <w:t xml:space="preserve">Вживати вичерпних </w:t>
      </w:r>
      <w:r w:rsidR="000541D9">
        <w:rPr>
          <w:sz w:val="28"/>
          <w:szCs w:val="28"/>
        </w:rPr>
        <w:t xml:space="preserve">цивільно-правових </w:t>
      </w:r>
      <w:r w:rsidR="00DC27FF" w:rsidRPr="001137AF">
        <w:rPr>
          <w:sz w:val="28"/>
          <w:szCs w:val="28"/>
        </w:rPr>
        <w:t>заходів щодо стягнення збитків, завданих внаслідок вчинення корупційних правопорушень, вилучення незаконно одержаного майна, стягнення на користь держави вартості незаконно одержаного майна, послуг і пільг, застосування правових наслідків недійсності нікчемних правочинів, укладених внаслідок корупційних правопорушень</w:t>
      </w:r>
      <w:r w:rsidR="000541D9">
        <w:rPr>
          <w:sz w:val="28"/>
          <w:szCs w:val="28"/>
        </w:rPr>
        <w:t>, оскарження рішень (актів) органів державної влади та органів місцевого самоврядування.</w:t>
      </w:r>
      <w:r w:rsidR="00DC27FF" w:rsidRPr="001137AF">
        <w:rPr>
          <w:sz w:val="28"/>
          <w:szCs w:val="28"/>
        </w:rPr>
        <w:t xml:space="preserve"> По кожному факту складення протоколу про адміністративне правопорушення перевіряти законність прийнятих рішень особами, що вчинили корупційне діяння.</w:t>
      </w:r>
    </w:p>
    <w:p w:rsidR="00DC27FF" w:rsidRDefault="00226216" w:rsidP="00D22158">
      <w:pPr>
        <w:shd w:val="clear" w:color="auto" w:fill="FFFFFF"/>
        <w:ind w:firstLine="703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1137AF" w:rsidRPr="001137AF">
        <w:rPr>
          <w:b/>
          <w:sz w:val="28"/>
          <w:szCs w:val="28"/>
        </w:rPr>
        <w:t>.</w:t>
      </w:r>
      <w:r w:rsidR="001137AF" w:rsidRPr="001137AF">
        <w:rPr>
          <w:sz w:val="28"/>
          <w:szCs w:val="28"/>
        </w:rPr>
        <w:t xml:space="preserve"> </w:t>
      </w:r>
      <w:r w:rsidR="00DC27FF" w:rsidRPr="001137AF">
        <w:rPr>
          <w:sz w:val="28"/>
          <w:szCs w:val="28"/>
        </w:rPr>
        <w:t>Працівникам</w:t>
      </w:r>
      <w:r w:rsidR="001137AF" w:rsidRPr="001137AF">
        <w:rPr>
          <w:sz w:val="28"/>
          <w:szCs w:val="28"/>
        </w:rPr>
        <w:t xml:space="preserve"> місцевих прокуратур, які здійснюють нагляд за додержанням законів під час досудового розслідування, в тому числі у формі процесуального керівництва,</w:t>
      </w:r>
      <w:r w:rsidR="00DC27FF" w:rsidRPr="001137AF">
        <w:rPr>
          <w:sz w:val="28"/>
          <w:szCs w:val="28"/>
        </w:rPr>
        <w:t xml:space="preserve"> </w:t>
      </w:r>
      <w:r w:rsidR="001137AF" w:rsidRPr="001137AF">
        <w:rPr>
          <w:sz w:val="28"/>
          <w:szCs w:val="28"/>
        </w:rPr>
        <w:t>протягом 5-ти днів після оголошення підозри особі, внаслідок протиправних дій якої завдано збитків інтересам держави</w:t>
      </w:r>
      <w:r w:rsidR="000541D9">
        <w:rPr>
          <w:sz w:val="28"/>
          <w:szCs w:val="28"/>
        </w:rPr>
        <w:t xml:space="preserve">, ініціювати перед керівником місцевої </w:t>
      </w:r>
      <w:r w:rsidR="00DC27FF" w:rsidRPr="001137AF">
        <w:rPr>
          <w:sz w:val="28"/>
          <w:szCs w:val="28"/>
        </w:rPr>
        <w:t xml:space="preserve">прокуратури </w:t>
      </w:r>
      <w:r w:rsidR="000541D9">
        <w:rPr>
          <w:sz w:val="28"/>
          <w:szCs w:val="28"/>
        </w:rPr>
        <w:t xml:space="preserve">питання </w:t>
      </w:r>
      <w:r w:rsidR="00DC27FF" w:rsidRPr="001137AF">
        <w:rPr>
          <w:sz w:val="28"/>
          <w:szCs w:val="28"/>
        </w:rPr>
        <w:t>передач</w:t>
      </w:r>
      <w:r w:rsidR="000541D9">
        <w:rPr>
          <w:sz w:val="28"/>
          <w:szCs w:val="28"/>
        </w:rPr>
        <w:t>і</w:t>
      </w:r>
      <w:r w:rsidR="00DC27FF" w:rsidRPr="001137AF">
        <w:rPr>
          <w:sz w:val="28"/>
          <w:szCs w:val="28"/>
        </w:rPr>
        <w:t xml:space="preserve"> </w:t>
      </w:r>
      <w:r w:rsidR="00B53FB5" w:rsidRPr="001137AF">
        <w:rPr>
          <w:sz w:val="28"/>
          <w:szCs w:val="28"/>
        </w:rPr>
        <w:t>матеріалів</w:t>
      </w:r>
      <w:r w:rsidR="00B53FB5">
        <w:rPr>
          <w:sz w:val="28"/>
          <w:szCs w:val="28"/>
        </w:rPr>
        <w:t xml:space="preserve"> кримінального провадження</w:t>
      </w:r>
      <w:r w:rsidR="00B53FB5" w:rsidRPr="001137AF">
        <w:rPr>
          <w:sz w:val="28"/>
          <w:szCs w:val="28"/>
        </w:rPr>
        <w:t xml:space="preserve"> </w:t>
      </w:r>
      <w:r w:rsidR="00DC27FF" w:rsidRPr="001137AF">
        <w:rPr>
          <w:sz w:val="28"/>
          <w:szCs w:val="28"/>
        </w:rPr>
        <w:t>працівник</w:t>
      </w:r>
      <w:r w:rsidR="001137AF" w:rsidRPr="001137AF">
        <w:rPr>
          <w:sz w:val="28"/>
          <w:szCs w:val="28"/>
        </w:rPr>
        <w:t>у</w:t>
      </w:r>
      <w:r w:rsidR="00DC27FF" w:rsidRPr="001137AF">
        <w:rPr>
          <w:sz w:val="28"/>
          <w:szCs w:val="28"/>
        </w:rPr>
        <w:t>, що здійсню</w:t>
      </w:r>
      <w:r w:rsidR="001137AF" w:rsidRPr="001137AF">
        <w:rPr>
          <w:sz w:val="28"/>
          <w:szCs w:val="28"/>
        </w:rPr>
        <w:t>є</w:t>
      </w:r>
      <w:r w:rsidR="00DC27FF" w:rsidRPr="001137AF">
        <w:rPr>
          <w:sz w:val="28"/>
          <w:szCs w:val="28"/>
        </w:rPr>
        <w:t xml:space="preserve"> представництво </w:t>
      </w:r>
      <w:r w:rsidR="000541D9">
        <w:rPr>
          <w:sz w:val="28"/>
          <w:szCs w:val="28"/>
        </w:rPr>
        <w:t xml:space="preserve">інтересів держави </w:t>
      </w:r>
      <w:r w:rsidR="001137AF" w:rsidRPr="001137AF">
        <w:rPr>
          <w:sz w:val="28"/>
          <w:szCs w:val="28"/>
        </w:rPr>
        <w:t>в</w:t>
      </w:r>
      <w:r w:rsidR="00DC27FF" w:rsidRPr="001137AF">
        <w:rPr>
          <w:sz w:val="28"/>
          <w:szCs w:val="28"/>
        </w:rPr>
        <w:t xml:space="preserve"> суді, </w:t>
      </w:r>
      <w:r w:rsidR="00B53FB5">
        <w:rPr>
          <w:sz w:val="28"/>
          <w:szCs w:val="28"/>
        </w:rPr>
        <w:t xml:space="preserve">якому за результатами </w:t>
      </w:r>
      <w:r w:rsidR="00DC27FF" w:rsidRPr="001137AF">
        <w:rPr>
          <w:sz w:val="28"/>
          <w:szCs w:val="28"/>
        </w:rPr>
        <w:t>їх вивч</w:t>
      </w:r>
      <w:r w:rsidR="00B53FB5">
        <w:rPr>
          <w:sz w:val="28"/>
          <w:szCs w:val="28"/>
        </w:rPr>
        <w:t>ення упродовж 7 днів складати довідку про наявність підстав для застосування представницьких повноважень за формою, передбаченою п. 8.2. цього наказу</w:t>
      </w:r>
      <w:r w:rsidR="00DC27FF" w:rsidRPr="00A068FE">
        <w:rPr>
          <w:sz w:val="28"/>
          <w:szCs w:val="28"/>
        </w:rPr>
        <w:t>.</w:t>
      </w:r>
    </w:p>
    <w:p w:rsidR="00A068FE" w:rsidRPr="00A068FE" w:rsidRDefault="00A068FE" w:rsidP="00D22158">
      <w:pPr>
        <w:ind w:firstLine="709"/>
        <w:jc w:val="both"/>
        <w:rPr>
          <w:sz w:val="28"/>
          <w:szCs w:val="28"/>
        </w:rPr>
      </w:pPr>
      <w:r w:rsidRPr="00A068FE">
        <w:rPr>
          <w:b/>
          <w:sz w:val="28"/>
          <w:szCs w:val="28"/>
        </w:rPr>
        <w:t>1</w:t>
      </w:r>
      <w:r w:rsidR="00226216">
        <w:rPr>
          <w:b/>
          <w:sz w:val="28"/>
          <w:szCs w:val="28"/>
        </w:rPr>
        <w:t>2</w:t>
      </w:r>
      <w:r w:rsidRPr="00A068FE">
        <w:rPr>
          <w:b/>
          <w:sz w:val="28"/>
          <w:szCs w:val="28"/>
        </w:rPr>
        <w:t>.</w:t>
      </w:r>
      <w:r w:rsidR="00226216">
        <w:rPr>
          <w:b/>
          <w:sz w:val="28"/>
          <w:szCs w:val="28"/>
        </w:rPr>
        <w:t>1</w:t>
      </w:r>
      <w:r w:rsidRPr="00A068FE">
        <w:rPr>
          <w:b/>
          <w:sz w:val="28"/>
          <w:szCs w:val="28"/>
        </w:rPr>
        <w:t xml:space="preserve">. </w:t>
      </w:r>
      <w:r w:rsidRPr="00A068FE">
        <w:rPr>
          <w:sz w:val="28"/>
          <w:szCs w:val="28"/>
        </w:rPr>
        <w:t>Керівникам місцевих прокуратур забезпечити прийняття рішень про наявність підстав для представниц</w:t>
      </w:r>
      <w:r w:rsidR="00B53FB5">
        <w:rPr>
          <w:sz w:val="28"/>
          <w:szCs w:val="28"/>
        </w:rPr>
        <w:t xml:space="preserve">тва інтересів держави у суді </w:t>
      </w:r>
      <w:r w:rsidRPr="00A068FE">
        <w:rPr>
          <w:sz w:val="28"/>
          <w:szCs w:val="28"/>
        </w:rPr>
        <w:t xml:space="preserve">поза межами кримінальних проваджень перед зверненням до суду з обвинувальним актом або </w:t>
      </w:r>
      <w:r w:rsidRPr="00A068FE">
        <w:rPr>
          <w:sz w:val="28"/>
          <w:szCs w:val="28"/>
          <w:shd w:val="clear" w:color="auto" w:fill="FFFFFF"/>
        </w:rPr>
        <w:t>клопотанням про звільнення особи від кримінальної відповідальності</w:t>
      </w:r>
      <w:r w:rsidRPr="00A068FE">
        <w:rPr>
          <w:sz w:val="28"/>
          <w:szCs w:val="28"/>
        </w:rPr>
        <w:t>.</w:t>
      </w:r>
    </w:p>
    <w:p w:rsidR="00274CA3" w:rsidRDefault="00D54D10" w:rsidP="00D22158">
      <w:pPr>
        <w:ind w:firstLine="709"/>
        <w:jc w:val="both"/>
        <w:rPr>
          <w:sz w:val="28"/>
          <w:szCs w:val="28"/>
        </w:rPr>
      </w:pPr>
      <w:r w:rsidRPr="00A068FE">
        <w:rPr>
          <w:sz w:val="28"/>
          <w:szCs w:val="28"/>
        </w:rPr>
        <w:t>К</w:t>
      </w:r>
      <w:r w:rsidR="00274CA3" w:rsidRPr="00A068FE">
        <w:rPr>
          <w:sz w:val="28"/>
          <w:szCs w:val="28"/>
        </w:rPr>
        <w:t xml:space="preserve">онтроль за виконанням наказу покласти на </w:t>
      </w:r>
      <w:r w:rsidRPr="00A068FE">
        <w:rPr>
          <w:sz w:val="28"/>
          <w:szCs w:val="28"/>
        </w:rPr>
        <w:t xml:space="preserve">першого </w:t>
      </w:r>
      <w:r w:rsidR="00274CA3" w:rsidRPr="00A068FE">
        <w:rPr>
          <w:sz w:val="28"/>
          <w:szCs w:val="28"/>
        </w:rPr>
        <w:t>заступник</w:t>
      </w:r>
      <w:r w:rsidRPr="00A068FE">
        <w:rPr>
          <w:sz w:val="28"/>
          <w:szCs w:val="28"/>
        </w:rPr>
        <w:t xml:space="preserve">а та заступників прокуратури області </w:t>
      </w:r>
      <w:r w:rsidR="00D6140F" w:rsidRPr="00A068FE">
        <w:rPr>
          <w:sz w:val="28"/>
          <w:szCs w:val="28"/>
        </w:rPr>
        <w:t xml:space="preserve">відповідно до </w:t>
      </w:r>
      <w:r w:rsidR="00274CA3" w:rsidRPr="00A068FE">
        <w:rPr>
          <w:sz w:val="28"/>
          <w:szCs w:val="28"/>
        </w:rPr>
        <w:t>розподіл</w:t>
      </w:r>
      <w:r w:rsidR="00D6140F" w:rsidRPr="00A068FE">
        <w:rPr>
          <w:sz w:val="28"/>
          <w:szCs w:val="28"/>
        </w:rPr>
        <w:t>у</w:t>
      </w:r>
      <w:r w:rsidR="00274CA3" w:rsidRPr="00A068FE">
        <w:rPr>
          <w:sz w:val="28"/>
          <w:szCs w:val="28"/>
        </w:rPr>
        <w:t xml:space="preserve"> обов'язків</w:t>
      </w:r>
      <w:r w:rsidRPr="00A068FE">
        <w:rPr>
          <w:sz w:val="28"/>
          <w:szCs w:val="28"/>
        </w:rPr>
        <w:t>.</w:t>
      </w:r>
    </w:p>
    <w:p w:rsidR="007245DC" w:rsidRPr="00A068FE" w:rsidRDefault="007245DC" w:rsidP="00D22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Наказ надіслати керівникам місцевих прокуратур.</w:t>
      </w:r>
    </w:p>
    <w:p w:rsidR="00EB71C2" w:rsidRPr="00D22158" w:rsidRDefault="00EB71C2" w:rsidP="00D22158">
      <w:pPr>
        <w:ind w:firstLine="709"/>
        <w:jc w:val="both"/>
        <w:rPr>
          <w:sz w:val="28"/>
          <w:szCs w:val="28"/>
        </w:rPr>
      </w:pPr>
      <w:r w:rsidRPr="00D22158">
        <w:rPr>
          <w:sz w:val="28"/>
          <w:szCs w:val="28"/>
        </w:rPr>
        <w:t xml:space="preserve">Наказ прокурора </w:t>
      </w:r>
      <w:r w:rsidR="007245DC" w:rsidRPr="00D22158">
        <w:rPr>
          <w:sz w:val="28"/>
          <w:szCs w:val="28"/>
        </w:rPr>
        <w:t xml:space="preserve">Київської </w:t>
      </w:r>
      <w:r w:rsidRPr="00D22158">
        <w:rPr>
          <w:sz w:val="28"/>
          <w:szCs w:val="28"/>
        </w:rPr>
        <w:t xml:space="preserve">області від 22.09.2017 № 131 </w:t>
      </w:r>
      <w:r w:rsidR="00D22158" w:rsidRPr="00D22158">
        <w:rPr>
          <w:sz w:val="28"/>
          <w:szCs w:val="28"/>
        </w:rPr>
        <w:t xml:space="preserve">«Про удосконалення взаємодії структурних підрозділів прокуратури області з питань представництва інтересів держави в судах» </w:t>
      </w:r>
      <w:r w:rsidRPr="00D22158">
        <w:rPr>
          <w:sz w:val="28"/>
          <w:szCs w:val="28"/>
        </w:rPr>
        <w:t>із внесеними до нього змінами від 17.09.2018 визнати таким, що втратив чинність.</w:t>
      </w:r>
    </w:p>
    <w:p w:rsidR="00D22158" w:rsidRDefault="00D22158" w:rsidP="008E45F7">
      <w:pPr>
        <w:shd w:val="clear" w:color="auto" w:fill="FFFFFF"/>
        <w:jc w:val="both"/>
        <w:rPr>
          <w:b/>
          <w:sz w:val="28"/>
          <w:szCs w:val="28"/>
        </w:rPr>
      </w:pPr>
    </w:p>
    <w:p w:rsidR="00D54D10" w:rsidRPr="00165A7A" w:rsidRDefault="00D6140F" w:rsidP="008E45F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54D10" w:rsidRPr="00165A7A">
        <w:rPr>
          <w:b/>
          <w:sz w:val="28"/>
          <w:szCs w:val="28"/>
        </w:rPr>
        <w:t>рокурор області</w:t>
      </w:r>
    </w:p>
    <w:p w:rsidR="00D54D10" w:rsidRDefault="00EB71C2" w:rsidP="008E45F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державний радник юстиції 3 класу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М. Киричук</w:t>
      </w:r>
      <w:bookmarkStart w:id="0" w:name="_GoBack"/>
      <w:bookmarkEnd w:id="0"/>
    </w:p>
    <w:sectPr w:rsidR="00D54D10" w:rsidSect="00E85A91">
      <w:headerReference w:type="default" r:id="rId9"/>
      <w:pgSz w:w="11909" w:h="16834"/>
      <w:pgMar w:top="1134" w:right="567" w:bottom="851" w:left="1701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B6" w:rsidRDefault="006156B6" w:rsidP="003B6AB1">
      <w:r>
        <w:separator/>
      </w:r>
    </w:p>
  </w:endnote>
  <w:endnote w:type="continuationSeparator" w:id="0">
    <w:p w:rsidR="006156B6" w:rsidRDefault="006156B6" w:rsidP="003B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B6" w:rsidRDefault="006156B6" w:rsidP="003B6AB1">
      <w:r>
        <w:separator/>
      </w:r>
    </w:p>
  </w:footnote>
  <w:footnote w:type="continuationSeparator" w:id="0">
    <w:p w:rsidR="006156B6" w:rsidRDefault="006156B6" w:rsidP="003B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B1" w:rsidRDefault="003B6A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1343" w:rsidRPr="00F81343">
      <w:rPr>
        <w:noProof/>
        <w:lang w:val="ru-RU"/>
      </w:rPr>
      <w:t>4</w:t>
    </w:r>
    <w:r>
      <w:fldChar w:fldCharType="end"/>
    </w:r>
  </w:p>
  <w:p w:rsidR="003B6AB1" w:rsidRDefault="003B6A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67F"/>
    <w:multiLevelType w:val="multilevel"/>
    <w:tmpl w:val="47E2024C"/>
    <w:lvl w:ilvl="0">
      <w:start w:val="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828" w:hanging="11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31" w:hanging="112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34" w:hanging="112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37" w:hanging="112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5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5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2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784" w:hanging="2160"/>
      </w:pPr>
      <w:rPr>
        <w:rFonts w:hint="default"/>
        <w:b/>
      </w:rPr>
    </w:lvl>
  </w:abstractNum>
  <w:abstractNum w:abstractNumId="1">
    <w:nsid w:val="37075884"/>
    <w:multiLevelType w:val="singleLevel"/>
    <w:tmpl w:val="A5D2FA26"/>
    <w:lvl w:ilvl="0">
      <w:start w:val="5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396D3C3F"/>
    <w:multiLevelType w:val="hybridMultilevel"/>
    <w:tmpl w:val="4DECB0BE"/>
    <w:lvl w:ilvl="0" w:tplc="F014F49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C619E2"/>
    <w:multiLevelType w:val="hybridMultilevel"/>
    <w:tmpl w:val="5EB24FCC"/>
    <w:lvl w:ilvl="0" w:tplc="73307F1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2E53E2"/>
    <w:multiLevelType w:val="hybridMultilevel"/>
    <w:tmpl w:val="5B649DDC"/>
    <w:lvl w:ilvl="0" w:tplc="71A67D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53626"/>
    <w:multiLevelType w:val="hybridMultilevel"/>
    <w:tmpl w:val="23525A3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366EE1"/>
    <w:multiLevelType w:val="hybridMultilevel"/>
    <w:tmpl w:val="FA9CB408"/>
    <w:lvl w:ilvl="0" w:tplc="D166D0F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A12"/>
    <w:rsid w:val="000325E0"/>
    <w:rsid w:val="000541D9"/>
    <w:rsid w:val="0006018C"/>
    <w:rsid w:val="00063D71"/>
    <w:rsid w:val="0009520D"/>
    <w:rsid w:val="000B691E"/>
    <w:rsid w:val="000C07D0"/>
    <w:rsid w:val="00101110"/>
    <w:rsid w:val="001137AF"/>
    <w:rsid w:val="00165A7A"/>
    <w:rsid w:val="00183BFD"/>
    <w:rsid w:val="001B7653"/>
    <w:rsid w:val="001E4F8A"/>
    <w:rsid w:val="0022541E"/>
    <w:rsid w:val="00226216"/>
    <w:rsid w:val="00226A38"/>
    <w:rsid w:val="00232F1F"/>
    <w:rsid w:val="00235C5C"/>
    <w:rsid w:val="002527C6"/>
    <w:rsid w:val="0025696F"/>
    <w:rsid w:val="00274CA3"/>
    <w:rsid w:val="00285AB4"/>
    <w:rsid w:val="002E7832"/>
    <w:rsid w:val="00340218"/>
    <w:rsid w:val="00345B50"/>
    <w:rsid w:val="00361ADA"/>
    <w:rsid w:val="00385AEE"/>
    <w:rsid w:val="00387D05"/>
    <w:rsid w:val="0039078C"/>
    <w:rsid w:val="003A2BAD"/>
    <w:rsid w:val="003B6AB1"/>
    <w:rsid w:val="003C12DC"/>
    <w:rsid w:val="003D1CC7"/>
    <w:rsid w:val="003D777C"/>
    <w:rsid w:val="003E2C8E"/>
    <w:rsid w:val="00410911"/>
    <w:rsid w:val="0042339F"/>
    <w:rsid w:val="00431EFA"/>
    <w:rsid w:val="00472497"/>
    <w:rsid w:val="0049276A"/>
    <w:rsid w:val="00501657"/>
    <w:rsid w:val="005210DC"/>
    <w:rsid w:val="0052160E"/>
    <w:rsid w:val="00536D30"/>
    <w:rsid w:val="00563EB1"/>
    <w:rsid w:val="00577225"/>
    <w:rsid w:val="00590A02"/>
    <w:rsid w:val="005D472F"/>
    <w:rsid w:val="005D6504"/>
    <w:rsid w:val="006156B6"/>
    <w:rsid w:val="006216B2"/>
    <w:rsid w:val="006441C4"/>
    <w:rsid w:val="00644213"/>
    <w:rsid w:val="00655BBA"/>
    <w:rsid w:val="006B42C1"/>
    <w:rsid w:val="006C1FD3"/>
    <w:rsid w:val="006E04B9"/>
    <w:rsid w:val="00705E99"/>
    <w:rsid w:val="00713171"/>
    <w:rsid w:val="007245DC"/>
    <w:rsid w:val="00725932"/>
    <w:rsid w:val="00735FA0"/>
    <w:rsid w:val="007406B2"/>
    <w:rsid w:val="007870F0"/>
    <w:rsid w:val="007875C7"/>
    <w:rsid w:val="00792CE0"/>
    <w:rsid w:val="007A326D"/>
    <w:rsid w:val="007B7470"/>
    <w:rsid w:val="007C7241"/>
    <w:rsid w:val="007E1732"/>
    <w:rsid w:val="007F3B93"/>
    <w:rsid w:val="00844B89"/>
    <w:rsid w:val="008650F7"/>
    <w:rsid w:val="00882063"/>
    <w:rsid w:val="00886587"/>
    <w:rsid w:val="008B5A12"/>
    <w:rsid w:val="008E45F7"/>
    <w:rsid w:val="00945577"/>
    <w:rsid w:val="00994BFB"/>
    <w:rsid w:val="009959C0"/>
    <w:rsid w:val="00A049EC"/>
    <w:rsid w:val="00A068FE"/>
    <w:rsid w:val="00A2634D"/>
    <w:rsid w:val="00A3421C"/>
    <w:rsid w:val="00A42FFD"/>
    <w:rsid w:val="00A807B5"/>
    <w:rsid w:val="00A90E26"/>
    <w:rsid w:val="00A95081"/>
    <w:rsid w:val="00AA2326"/>
    <w:rsid w:val="00AE5222"/>
    <w:rsid w:val="00AF37A2"/>
    <w:rsid w:val="00B36ACB"/>
    <w:rsid w:val="00B53FB5"/>
    <w:rsid w:val="00B81CFB"/>
    <w:rsid w:val="00B83C1D"/>
    <w:rsid w:val="00B87E46"/>
    <w:rsid w:val="00BA645D"/>
    <w:rsid w:val="00BB3C1B"/>
    <w:rsid w:val="00BF55F8"/>
    <w:rsid w:val="00BF6BDC"/>
    <w:rsid w:val="00C5489B"/>
    <w:rsid w:val="00C54F92"/>
    <w:rsid w:val="00C80B7A"/>
    <w:rsid w:val="00CF67F7"/>
    <w:rsid w:val="00D22158"/>
    <w:rsid w:val="00D27D05"/>
    <w:rsid w:val="00D54D10"/>
    <w:rsid w:val="00D6140F"/>
    <w:rsid w:val="00D6457F"/>
    <w:rsid w:val="00D64E38"/>
    <w:rsid w:val="00D8324F"/>
    <w:rsid w:val="00D911D6"/>
    <w:rsid w:val="00D976CC"/>
    <w:rsid w:val="00DB2845"/>
    <w:rsid w:val="00DC27FF"/>
    <w:rsid w:val="00E40175"/>
    <w:rsid w:val="00E402F4"/>
    <w:rsid w:val="00E84BF3"/>
    <w:rsid w:val="00E85A91"/>
    <w:rsid w:val="00E92C7C"/>
    <w:rsid w:val="00EA1979"/>
    <w:rsid w:val="00EB71C2"/>
    <w:rsid w:val="00EC24AD"/>
    <w:rsid w:val="00ED56BA"/>
    <w:rsid w:val="00EF4DAB"/>
    <w:rsid w:val="00F81343"/>
    <w:rsid w:val="00FB0324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aeiaiea">
    <w:name w:val="Iaaeiaiea"/>
    <w:basedOn w:val="a"/>
    <w:rsid w:val="008B5A12"/>
    <w:pPr>
      <w:widowControl/>
      <w:overflowPunct w:val="0"/>
      <w:spacing w:before="120"/>
      <w:ind w:firstLine="709"/>
      <w:jc w:val="both"/>
    </w:pPr>
    <w:rPr>
      <w:rFonts w:ascii="Arial" w:hAnsi="Arial"/>
      <w:sz w:val="22"/>
      <w:lang w:eastAsia="ru-RU"/>
    </w:rPr>
  </w:style>
  <w:style w:type="paragraph" w:styleId="a3">
    <w:name w:val="header"/>
    <w:basedOn w:val="a"/>
    <w:link w:val="a4"/>
    <w:uiPriority w:val="99"/>
    <w:unhideWhenUsed/>
    <w:rsid w:val="003B6AB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3B6AB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6AB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3B6AB1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E7832"/>
    <w:pPr>
      <w:widowControl/>
      <w:autoSpaceDE/>
      <w:autoSpaceDN/>
      <w:adjustRightInd/>
      <w:ind w:left="720"/>
      <w:jc w:val="both"/>
    </w:pPr>
    <w:rPr>
      <w:rFonts w:ascii="Bookman Old Style" w:hAnsi="Bookman Old Style"/>
      <w:sz w:val="26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2E7832"/>
    <w:rPr>
      <w:rFonts w:ascii="Bookman Old Style" w:hAnsi="Bookman Old Style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2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6358</Words>
  <Characters>3625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11</cp:revision>
  <cp:lastPrinted>2019-02-27T08:20:00Z</cp:lastPrinted>
  <dcterms:created xsi:type="dcterms:W3CDTF">2019-01-14T10:33:00Z</dcterms:created>
  <dcterms:modified xsi:type="dcterms:W3CDTF">2019-03-19T15:27:00Z</dcterms:modified>
</cp:coreProperties>
</file>